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36548" w14:textId="77777777" w:rsidR="00A832C1" w:rsidRPr="00704701" w:rsidRDefault="00A832C1" w:rsidP="00A832C1">
      <w:pPr>
        <w:pStyle w:val="Heading1"/>
        <w:jc w:val="center"/>
        <w:rPr>
          <w:b/>
          <w:bCs/>
          <w:sz w:val="56"/>
          <w:szCs w:val="22"/>
        </w:rPr>
      </w:pPr>
      <w:r w:rsidRPr="00704701">
        <w:rPr>
          <w:b/>
          <w:bCs/>
          <w:sz w:val="56"/>
          <w:szCs w:val="22"/>
        </w:rPr>
        <w:t>PUBLIC  NOTICE</w:t>
      </w:r>
    </w:p>
    <w:p w14:paraId="0851785D" w14:textId="77777777" w:rsidR="00A832C1" w:rsidRPr="00704701" w:rsidRDefault="00A832C1" w:rsidP="00A832C1">
      <w:pPr>
        <w:jc w:val="center"/>
        <w:rPr>
          <w:sz w:val="32"/>
          <w:szCs w:val="22"/>
        </w:rPr>
      </w:pPr>
    </w:p>
    <w:p w14:paraId="38834F44" w14:textId="77777777" w:rsidR="00A832C1" w:rsidRPr="00704701" w:rsidRDefault="00A832C1" w:rsidP="00A832C1">
      <w:pPr>
        <w:pStyle w:val="Heading2"/>
        <w:jc w:val="center"/>
        <w:rPr>
          <w:i/>
          <w:szCs w:val="22"/>
        </w:rPr>
      </w:pPr>
      <w:r w:rsidRPr="00704701">
        <w:rPr>
          <w:i/>
          <w:szCs w:val="22"/>
        </w:rPr>
        <w:t>In Compliance with the OPEN MEETINGS ACT</w:t>
      </w:r>
    </w:p>
    <w:p w14:paraId="2084C87C" w14:textId="77777777" w:rsidR="00A832C1" w:rsidRPr="00704701" w:rsidRDefault="00A832C1" w:rsidP="00A832C1">
      <w:pPr>
        <w:jc w:val="center"/>
        <w:rPr>
          <w:i/>
          <w:sz w:val="32"/>
          <w:szCs w:val="22"/>
        </w:rPr>
      </w:pPr>
      <w:r w:rsidRPr="00704701">
        <w:rPr>
          <w:i/>
          <w:sz w:val="32"/>
          <w:szCs w:val="22"/>
        </w:rPr>
        <w:t>MCLA 15.261 et seq Public Act No. 267 of 1976</w:t>
      </w:r>
    </w:p>
    <w:p w14:paraId="210BFC4A" w14:textId="7F2ABC59" w:rsidR="00A832C1" w:rsidRPr="00704701" w:rsidRDefault="00A832C1" w:rsidP="00A832C1">
      <w:pPr>
        <w:spacing w:after="240"/>
        <w:jc w:val="center"/>
        <w:rPr>
          <w:b/>
          <w:bCs/>
          <w:iCs/>
          <w:color w:val="FF0000"/>
          <w:sz w:val="32"/>
          <w:szCs w:val="20"/>
        </w:rPr>
      </w:pPr>
      <w:r w:rsidRPr="00704701">
        <w:rPr>
          <w:b/>
          <w:bCs/>
          <w:iCs/>
          <w:color w:val="FF0000"/>
          <w:sz w:val="32"/>
          <w:szCs w:val="20"/>
        </w:rPr>
        <w:t xml:space="preserve">Executive Order 2020-75 </w:t>
      </w:r>
      <w:r>
        <w:rPr>
          <w:b/>
          <w:bCs/>
          <w:iCs/>
          <w:color w:val="FF0000"/>
          <w:sz w:val="32"/>
          <w:szCs w:val="20"/>
        </w:rPr>
        <w:t xml:space="preserve">and </w:t>
      </w:r>
      <w:r w:rsidRPr="00704701">
        <w:rPr>
          <w:b/>
          <w:bCs/>
          <w:iCs/>
          <w:color w:val="FF0000"/>
          <w:sz w:val="32"/>
          <w:szCs w:val="20"/>
        </w:rPr>
        <w:t>-</w:t>
      </w:r>
      <w:r>
        <w:rPr>
          <w:b/>
          <w:bCs/>
          <w:iCs/>
          <w:color w:val="FF0000"/>
          <w:sz w:val="32"/>
          <w:szCs w:val="20"/>
        </w:rPr>
        <w:t xml:space="preserve">110 authorizes </w:t>
      </w:r>
      <w:r w:rsidRPr="00A108C1">
        <w:rPr>
          <w:b/>
          <w:bCs/>
          <w:iCs/>
          <w:color w:val="FF0000"/>
          <w:sz w:val="32"/>
          <w:szCs w:val="20"/>
        </w:rPr>
        <w:t xml:space="preserve">remote participation in public meetings and hearings </w:t>
      </w:r>
      <w:r>
        <w:rPr>
          <w:b/>
          <w:bCs/>
          <w:iCs/>
          <w:color w:val="FF0000"/>
          <w:sz w:val="32"/>
          <w:szCs w:val="20"/>
        </w:rPr>
        <w:t xml:space="preserve">until </w:t>
      </w:r>
      <w:bookmarkStart w:id="0" w:name="_GoBack"/>
      <w:bookmarkEnd w:id="0"/>
      <w:r w:rsidRPr="00704701">
        <w:rPr>
          <w:b/>
          <w:bCs/>
          <w:iCs/>
          <w:color w:val="FF0000"/>
          <w:sz w:val="32"/>
          <w:szCs w:val="20"/>
        </w:rPr>
        <w:t>June 30, 2020.</w:t>
      </w:r>
    </w:p>
    <w:p w14:paraId="63E5C543" w14:textId="77777777" w:rsidR="00A832C1" w:rsidRDefault="00A832C1" w:rsidP="00A832C1">
      <w:pPr>
        <w:jc w:val="center"/>
        <w:rPr>
          <w:b/>
          <w:sz w:val="32"/>
          <w:szCs w:val="22"/>
        </w:rPr>
      </w:pPr>
      <w:r w:rsidRPr="00704701">
        <w:rPr>
          <w:b/>
          <w:sz w:val="32"/>
          <w:szCs w:val="22"/>
        </w:rPr>
        <w:t>A BUDGET HEARING AND MEETING OF THE BOARD OF DIRECTORS OF:</w:t>
      </w:r>
    </w:p>
    <w:p w14:paraId="47CB06B4" w14:textId="75D0BCBE" w:rsidR="007E0DDC" w:rsidRPr="00A832C1" w:rsidRDefault="00843241" w:rsidP="00A832C1">
      <w:pPr>
        <w:jc w:val="center"/>
        <w:rPr>
          <w:b/>
          <w:sz w:val="32"/>
          <w:szCs w:val="22"/>
        </w:rPr>
      </w:pPr>
      <w:r w:rsidRPr="00E83829">
        <w:rPr>
          <w:rFonts w:ascii="Eras Bold ITC" w:hAnsi="Eras Bold ITC"/>
          <w:b/>
          <w:smallCaps/>
          <w:sz w:val="44"/>
        </w:rPr>
        <w:t>Hope Academy of West Michigan</w:t>
      </w:r>
    </w:p>
    <w:p w14:paraId="47CB06B6" w14:textId="77777777" w:rsidR="007E0DDC" w:rsidRPr="003F0667" w:rsidRDefault="007E0DDC" w:rsidP="00A832C1">
      <w:pPr>
        <w:jc w:val="center"/>
        <w:rPr>
          <w:i/>
          <w:sz w:val="36"/>
        </w:rPr>
      </w:pPr>
      <w:r w:rsidRPr="003F0667">
        <w:rPr>
          <w:i/>
          <w:sz w:val="36"/>
        </w:rPr>
        <w:t>A Charter School formed pursuant to the</w:t>
      </w:r>
    </w:p>
    <w:p w14:paraId="47CB06B7" w14:textId="77777777" w:rsidR="007E0DDC" w:rsidRPr="003F0667" w:rsidRDefault="007E0DDC" w:rsidP="00A832C1">
      <w:pPr>
        <w:pStyle w:val="Heading3"/>
        <w:rPr>
          <w:i/>
          <w:sz w:val="36"/>
        </w:rPr>
      </w:pPr>
      <w:r w:rsidRPr="003F0667">
        <w:rPr>
          <w:i/>
          <w:sz w:val="36"/>
        </w:rPr>
        <w:t>Revised School Code of 1976</w:t>
      </w:r>
    </w:p>
    <w:p w14:paraId="47CB06B8" w14:textId="77777777" w:rsidR="007E0DDC" w:rsidRDefault="007E0DDC" w:rsidP="00A832C1">
      <w:pPr>
        <w:jc w:val="center"/>
        <w:rPr>
          <w:sz w:val="36"/>
        </w:rPr>
      </w:pPr>
    </w:p>
    <w:p w14:paraId="47CB06B9" w14:textId="77777777" w:rsidR="007E0DDC" w:rsidRPr="00492ED9" w:rsidRDefault="007E0DDC" w:rsidP="00A832C1">
      <w:pPr>
        <w:jc w:val="center"/>
        <w:rPr>
          <w:i/>
          <w:sz w:val="36"/>
        </w:rPr>
      </w:pPr>
      <w:r w:rsidRPr="00492ED9">
        <w:rPr>
          <w:i/>
          <w:sz w:val="36"/>
        </w:rPr>
        <w:t>Will Be Held On</w:t>
      </w:r>
    </w:p>
    <w:p w14:paraId="47CB06BA" w14:textId="77777777" w:rsidR="007E0DDC" w:rsidRPr="003F0667" w:rsidRDefault="00066E84" w:rsidP="00A832C1">
      <w:pPr>
        <w:jc w:val="center"/>
        <w:rPr>
          <w:rFonts w:ascii="Eras Bold ITC" w:hAnsi="Eras Bold ITC"/>
          <w:b/>
          <w:sz w:val="48"/>
        </w:rPr>
      </w:pPr>
      <w:r>
        <w:rPr>
          <w:rFonts w:ascii="Eras Bold ITC" w:hAnsi="Eras Bold ITC"/>
          <w:b/>
          <w:sz w:val="48"/>
        </w:rPr>
        <w:t>June 22</w:t>
      </w:r>
      <w:r w:rsidR="00E83829">
        <w:rPr>
          <w:rFonts w:ascii="Eras Bold ITC" w:hAnsi="Eras Bold ITC"/>
          <w:b/>
          <w:sz w:val="48"/>
        </w:rPr>
        <w:t>, 20</w:t>
      </w:r>
      <w:r w:rsidR="00361A0C">
        <w:rPr>
          <w:rFonts w:ascii="Eras Bold ITC" w:hAnsi="Eras Bold ITC"/>
          <w:b/>
          <w:sz w:val="48"/>
        </w:rPr>
        <w:t>20</w:t>
      </w:r>
    </w:p>
    <w:p w14:paraId="47CB06BB" w14:textId="77777777" w:rsidR="007E0DDC" w:rsidRDefault="00492ED9" w:rsidP="00A832C1">
      <w:pPr>
        <w:jc w:val="center"/>
        <w:rPr>
          <w:rFonts w:ascii="Eras Bold ITC" w:hAnsi="Eras Bold ITC"/>
          <w:b/>
          <w:sz w:val="48"/>
        </w:rPr>
      </w:pPr>
      <w:r>
        <w:rPr>
          <w:rFonts w:ascii="Eras Bold ITC" w:hAnsi="Eras Bold ITC"/>
          <w:b/>
          <w:sz w:val="48"/>
        </w:rPr>
        <w:t xml:space="preserve">@ </w:t>
      </w:r>
      <w:r w:rsidR="00E83829">
        <w:rPr>
          <w:rFonts w:ascii="Eras Bold ITC" w:hAnsi="Eras Bold ITC"/>
          <w:b/>
          <w:sz w:val="48"/>
        </w:rPr>
        <w:t>7:00 am</w:t>
      </w:r>
    </w:p>
    <w:p w14:paraId="15BA657E" w14:textId="621BDDDE" w:rsidR="00A832C1" w:rsidRPr="00704701" w:rsidRDefault="00A832C1" w:rsidP="00A832C1">
      <w:pPr>
        <w:jc w:val="center"/>
        <w:rPr>
          <w:i/>
          <w:sz w:val="32"/>
          <w:szCs w:val="22"/>
        </w:rPr>
      </w:pPr>
      <w:r w:rsidRPr="00704701">
        <w:rPr>
          <w:i/>
          <w:sz w:val="32"/>
          <w:szCs w:val="22"/>
        </w:rPr>
        <w:t>This meeting will be held at via Zoom</w:t>
      </w:r>
    </w:p>
    <w:p w14:paraId="1BF0C3BC" w14:textId="12FF8C4D" w:rsidR="00A832C1" w:rsidRDefault="00A832C1" w:rsidP="00A832C1">
      <w:pPr>
        <w:rPr>
          <w:i/>
          <w:color w:val="0000CC"/>
          <w:szCs w:val="16"/>
        </w:rPr>
      </w:pPr>
      <w:r w:rsidRPr="00704701">
        <w:rPr>
          <w:i/>
          <w:sz w:val="24"/>
          <w:szCs w:val="18"/>
        </w:rPr>
        <w:t>You can access the meeting (Meeting ID</w:t>
      </w:r>
      <w:r w:rsidRPr="00A832C1">
        <w:t xml:space="preserve"> </w:t>
      </w:r>
      <w:r w:rsidRPr="00A832C1">
        <w:rPr>
          <w:i/>
          <w:sz w:val="24"/>
          <w:szCs w:val="18"/>
        </w:rPr>
        <w:t>839 9522 0656</w:t>
      </w:r>
      <w:r w:rsidRPr="00704701">
        <w:rPr>
          <w:i/>
          <w:sz w:val="24"/>
          <w:szCs w:val="18"/>
        </w:rPr>
        <w:t>; Password</w:t>
      </w:r>
      <w:r w:rsidRPr="00A832C1">
        <w:t xml:space="preserve"> </w:t>
      </w:r>
      <w:r w:rsidRPr="00A832C1">
        <w:rPr>
          <w:i/>
          <w:sz w:val="24"/>
          <w:szCs w:val="18"/>
        </w:rPr>
        <w:t>376395</w:t>
      </w:r>
      <w:r w:rsidRPr="00704701">
        <w:rPr>
          <w:i/>
          <w:sz w:val="24"/>
          <w:szCs w:val="18"/>
        </w:rPr>
        <w:t xml:space="preserve">) through this URL: </w:t>
      </w:r>
    </w:p>
    <w:p w14:paraId="75818FE9" w14:textId="7655F189" w:rsidR="00A832C1" w:rsidRPr="00704701" w:rsidRDefault="00A832C1" w:rsidP="00A832C1">
      <w:pPr>
        <w:rPr>
          <w:i/>
          <w:color w:val="0000CC"/>
          <w:szCs w:val="16"/>
        </w:rPr>
      </w:pPr>
      <w:r w:rsidRPr="00A832C1">
        <w:rPr>
          <w:i/>
          <w:color w:val="0000CC"/>
          <w:szCs w:val="16"/>
        </w:rPr>
        <w:t>https://us02web.zoom.us/j/83995220656?pwd=c2ZqREY1bXJEdHg5bSsrZ0ZqS0hRZz09</w:t>
      </w:r>
    </w:p>
    <w:p w14:paraId="7E91C35B" w14:textId="5A2BD0E9" w:rsidR="00A832C1" w:rsidRDefault="00A832C1" w:rsidP="00A832C1">
      <w:pPr>
        <w:rPr>
          <w:i/>
          <w:sz w:val="24"/>
          <w:szCs w:val="18"/>
        </w:rPr>
      </w:pPr>
      <w:r w:rsidRPr="00704701">
        <w:rPr>
          <w:i/>
          <w:sz w:val="24"/>
          <w:szCs w:val="18"/>
        </w:rPr>
        <w:t xml:space="preserve">Alternatively, a member of the public can dial into the meeting using one of these telephone numbers: </w:t>
      </w:r>
    </w:p>
    <w:p w14:paraId="390085E0" w14:textId="6BACCD96" w:rsidR="00A832C1" w:rsidRPr="00704701" w:rsidRDefault="00A832C1" w:rsidP="00A832C1">
      <w:pPr>
        <w:rPr>
          <w:i/>
          <w:sz w:val="24"/>
          <w:szCs w:val="18"/>
        </w:rPr>
      </w:pPr>
      <w:r w:rsidRPr="00A832C1">
        <w:rPr>
          <w:i/>
          <w:sz w:val="24"/>
          <w:szCs w:val="18"/>
        </w:rPr>
        <w:t>+16468769923,</w:t>
      </w:r>
      <w:r>
        <w:rPr>
          <w:i/>
          <w:sz w:val="24"/>
          <w:szCs w:val="18"/>
        </w:rPr>
        <w:t xml:space="preserve"> </w:t>
      </w:r>
      <w:r w:rsidRPr="00A832C1">
        <w:rPr>
          <w:i/>
          <w:sz w:val="24"/>
          <w:szCs w:val="18"/>
        </w:rPr>
        <w:t>83995220656#,</w:t>
      </w:r>
      <w:r>
        <w:rPr>
          <w:i/>
          <w:sz w:val="24"/>
          <w:szCs w:val="18"/>
        </w:rPr>
        <w:t xml:space="preserve"> </w:t>
      </w:r>
      <w:r w:rsidRPr="00A832C1">
        <w:rPr>
          <w:i/>
          <w:sz w:val="24"/>
          <w:szCs w:val="18"/>
        </w:rPr>
        <w:t>1#</w:t>
      </w:r>
      <w:r>
        <w:rPr>
          <w:i/>
          <w:sz w:val="24"/>
          <w:szCs w:val="18"/>
        </w:rPr>
        <w:t xml:space="preserve"> </w:t>
      </w:r>
      <w:r w:rsidRPr="00A832C1">
        <w:rPr>
          <w:i/>
          <w:sz w:val="24"/>
          <w:szCs w:val="18"/>
        </w:rPr>
        <w:t>,376395#</w:t>
      </w:r>
      <w:r>
        <w:rPr>
          <w:i/>
          <w:sz w:val="24"/>
          <w:szCs w:val="18"/>
        </w:rPr>
        <w:t>,</w:t>
      </w:r>
      <w:r w:rsidRPr="00A832C1">
        <w:rPr>
          <w:i/>
          <w:sz w:val="24"/>
          <w:szCs w:val="18"/>
        </w:rPr>
        <w:t xml:space="preserve">+13017158592, </w:t>
      </w:r>
    </w:p>
    <w:p w14:paraId="641CBA1D" w14:textId="77777777" w:rsidR="00A832C1" w:rsidRPr="00704701" w:rsidRDefault="00A832C1" w:rsidP="00A832C1">
      <w:pPr>
        <w:spacing w:after="240"/>
        <w:rPr>
          <w:rFonts w:eastAsia="Californian FB" w:cs="Californian FB"/>
          <w:b/>
          <w:bCs/>
          <w:sz w:val="24"/>
        </w:rPr>
      </w:pPr>
      <w:r w:rsidRPr="00704701">
        <w:rPr>
          <w:b/>
          <w:bCs/>
          <w:sz w:val="24"/>
        </w:rPr>
        <w:t>Here is the Hope Academy of West Michigan Board of Directors contact info:</w:t>
      </w:r>
    </w:p>
    <w:tbl>
      <w:tblPr>
        <w:tblW w:w="5000" w:type="pct"/>
        <w:tblLook w:val="04A0" w:firstRow="1" w:lastRow="0" w:firstColumn="1" w:lastColumn="0" w:noHBand="0" w:noVBand="1"/>
      </w:tblPr>
      <w:tblGrid>
        <w:gridCol w:w="5119"/>
        <w:gridCol w:w="5177"/>
      </w:tblGrid>
      <w:tr w:rsidR="00A832C1" w:rsidRPr="00704701" w14:paraId="16C41B00" w14:textId="77777777" w:rsidTr="00C30338">
        <w:trPr>
          <w:trHeight w:val="300"/>
        </w:trPr>
        <w:tc>
          <w:tcPr>
            <w:tcW w:w="2486" w:type="pct"/>
            <w:shd w:val="clear" w:color="auto" w:fill="auto"/>
            <w:noWrap/>
            <w:vAlign w:val="bottom"/>
          </w:tcPr>
          <w:p w14:paraId="3D1CDF46" w14:textId="77777777" w:rsidR="00A832C1" w:rsidRPr="00704701" w:rsidRDefault="00A832C1" w:rsidP="00A832C1">
            <w:pPr>
              <w:pStyle w:val="BodyText"/>
              <w:rPr>
                <w:b/>
                <w:bCs/>
                <w:sz w:val="22"/>
                <w:szCs w:val="22"/>
              </w:rPr>
            </w:pPr>
            <w:bookmarkStart w:id="1" w:name="_Hlk37662737"/>
            <w:r w:rsidRPr="00704701">
              <w:rPr>
                <w:b/>
                <w:bCs/>
                <w:sz w:val="22"/>
                <w:szCs w:val="22"/>
              </w:rPr>
              <w:t>Barth Roberts          (President)</w:t>
            </w:r>
          </w:p>
        </w:tc>
        <w:tc>
          <w:tcPr>
            <w:tcW w:w="2514" w:type="pct"/>
            <w:shd w:val="clear" w:color="auto" w:fill="auto"/>
            <w:noWrap/>
            <w:vAlign w:val="bottom"/>
          </w:tcPr>
          <w:p w14:paraId="17AE5A1F" w14:textId="77777777" w:rsidR="00A832C1" w:rsidRPr="00704701" w:rsidRDefault="00A832C1" w:rsidP="00A832C1">
            <w:pPr>
              <w:pStyle w:val="BodyText"/>
              <w:rPr>
                <w:b/>
                <w:bCs/>
                <w:sz w:val="22"/>
                <w:szCs w:val="22"/>
              </w:rPr>
            </w:pPr>
            <w:r w:rsidRPr="00704701">
              <w:rPr>
                <w:b/>
                <w:bCs/>
                <w:sz w:val="22"/>
                <w:szCs w:val="22"/>
              </w:rPr>
              <w:t>bdandjroberts@sbcglobal.net</w:t>
            </w:r>
          </w:p>
        </w:tc>
      </w:tr>
      <w:bookmarkEnd w:id="1"/>
      <w:tr w:rsidR="00A832C1" w:rsidRPr="00704701" w14:paraId="71DC1570" w14:textId="77777777" w:rsidTr="00C30338">
        <w:trPr>
          <w:trHeight w:val="300"/>
        </w:trPr>
        <w:tc>
          <w:tcPr>
            <w:tcW w:w="2486" w:type="pct"/>
            <w:shd w:val="clear" w:color="auto" w:fill="auto"/>
            <w:noWrap/>
            <w:vAlign w:val="bottom"/>
          </w:tcPr>
          <w:p w14:paraId="7C4C8A44" w14:textId="77777777" w:rsidR="00A832C1" w:rsidRPr="00704701" w:rsidRDefault="00A832C1" w:rsidP="00A832C1">
            <w:pPr>
              <w:pStyle w:val="BodyText"/>
              <w:rPr>
                <w:b/>
                <w:bCs/>
                <w:sz w:val="22"/>
                <w:szCs w:val="22"/>
              </w:rPr>
            </w:pPr>
            <w:r w:rsidRPr="00704701">
              <w:rPr>
                <w:b/>
                <w:bCs/>
                <w:sz w:val="22"/>
                <w:szCs w:val="22"/>
              </w:rPr>
              <w:t>Todd Medendorp  (Vice President)</w:t>
            </w:r>
          </w:p>
        </w:tc>
        <w:tc>
          <w:tcPr>
            <w:tcW w:w="2514" w:type="pct"/>
            <w:shd w:val="clear" w:color="auto" w:fill="auto"/>
            <w:noWrap/>
            <w:vAlign w:val="bottom"/>
          </w:tcPr>
          <w:p w14:paraId="1F61468B" w14:textId="77777777" w:rsidR="00A832C1" w:rsidRPr="00704701" w:rsidRDefault="00A832C1" w:rsidP="00A832C1">
            <w:pPr>
              <w:pStyle w:val="BodyText"/>
              <w:rPr>
                <w:b/>
                <w:bCs/>
                <w:sz w:val="22"/>
                <w:szCs w:val="22"/>
              </w:rPr>
            </w:pPr>
            <w:r w:rsidRPr="00704701">
              <w:rPr>
                <w:b/>
                <w:bCs/>
                <w:sz w:val="22"/>
                <w:szCs w:val="22"/>
              </w:rPr>
              <w:t>todd.medendorp@huntington.com</w:t>
            </w:r>
          </w:p>
        </w:tc>
      </w:tr>
      <w:tr w:rsidR="00A832C1" w:rsidRPr="00704701" w14:paraId="3917E65E" w14:textId="77777777" w:rsidTr="00C30338">
        <w:trPr>
          <w:trHeight w:val="300"/>
        </w:trPr>
        <w:tc>
          <w:tcPr>
            <w:tcW w:w="2486" w:type="pct"/>
            <w:shd w:val="clear" w:color="auto" w:fill="auto"/>
            <w:noWrap/>
            <w:vAlign w:val="bottom"/>
          </w:tcPr>
          <w:p w14:paraId="232F6CD0" w14:textId="77777777" w:rsidR="00A832C1" w:rsidRPr="00704701" w:rsidRDefault="00A832C1" w:rsidP="00A832C1">
            <w:pPr>
              <w:pStyle w:val="BodyText"/>
              <w:rPr>
                <w:b/>
                <w:bCs/>
                <w:sz w:val="22"/>
                <w:szCs w:val="22"/>
              </w:rPr>
            </w:pPr>
            <w:r w:rsidRPr="00704701">
              <w:rPr>
                <w:b/>
                <w:bCs/>
                <w:sz w:val="22"/>
                <w:szCs w:val="22"/>
              </w:rPr>
              <w:t>Barbara Foster        (Treasurer)</w:t>
            </w:r>
          </w:p>
        </w:tc>
        <w:tc>
          <w:tcPr>
            <w:tcW w:w="2514" w:type="pct"/>
            <w:shd w:val="clear" w:color="auto" w:fill="auto"/>
            <w:noWrap/>
            <w:vAlign w:val="bottom"/>
          </w:tcPr>
          <w:p w14:paraId="6D6E3C9B" w14:textId="77777777" w:rsidR="00A832C1" w:rsidRPr="00704701" w:rsidRDefault="00A832C1" w:rsidP="00A832C1">
            <w:pPr>
              <w:pStyle w:val="BodyText"/>
              <w:rPr>
                <w:b/>
                <w:bCs/>
                <w:sz w:val="22"/>
                <w:szCs w:val="22"/>
              </w:rPr>
            </w:pPr>
            <w:r w:rsidRPr="00704701">
              <w:rPr>
                <w:b/>
                <w:bCs/>
                <w:sz w:val="22"/>
                <w:szCs w:val="22"/>
              </w:rPr>
              <w:t>baharvey50@gmail.com</w:t>
            </w:r>
          </w:p>
        </w:tc>
      </w:tr>
      <w:tr w:rsidR="00A832C1" w:rsidRPr="00704701" w14:paraId="105F20F5" w14:textId="77777777" w:rsidTr="00C30338">
        <w:trPr>
          <w:trHeight w:val="70"/>
        </w:trPr>
        <w:tc>
          <w:tcPr>
            <w:tcW w:w="2486" w:type="pct"/>
            <w:shd w:val="clear" w:color="auto" w:fill="auto"/>
            <w:noWrap/>
            <w:vAlign w:val="bottom"/>
            <w:hideMark/>
          </w:tcPr>
          <w:p w14:paraId="64ED78E4" w14:textId="77777777" w:rsidR="00A832C1" w:rsidRPr="00704701" w:rsidRDefault="00A832C1" w:rsidP="00A832C1">
            <w:pPr>
              <w:pStyle w:val="BodyText"/>
              <w:rPr>
                <w:b/>
                <w:bCs/>
                <w:sz w:val="22"/>
                <w:szCs w:val="22"/>
              </w:rPr>
            </w:pPr>
            <w:r w:rsidRPr="00704701">
              <w:rPr>
                <w:b/>
                <w:bCs/>
                <w:sz w:val="22"/>
                <w:szCs w:val="22"/>
              </w:rPr>
              <w:t>Peter Kladder         (Secretary)</w:t>
            </w:r>
          </w:p>
        </w:tc>
        <w:tc>
          <w:tcPr>
            <w:tcW w:w="2514" w:type="pct"/>
            <w:shd w:val="clear" w:color="auto" w:fill="auto"/>
            <w:noWrap/>
            <w:vAlign w:val="bottom"/>
            <w:hideMark/>
          </w:tcPr>
          <w:p w14:paraId="0543AD61" w14:textId="77777777" w:rsidR="00A832C1" w:rsidRPr="00704701" w:rsidRDefault="00A832C1" w:rsidP="00A832C1">
            <w:pPr>
              <w:pStyle w:val="BodyText"/>
              <w:rPr>
                <w:b/>
                <w:bCs/>
                <w:sz w:val="22"/>
                <w:szCs w:val="22"/>
              </w:rPr>
            </w:pPr>
            <w:r w:rsidRPr="00704701">
              <w:rPr>
                <w:b/>
                <w:bCs/>
                <w:sz w:val="22"/>
                <w:szCs w:val="22"/>
              </w:rPr>
              <w:t>pk@baxklaw.com</w:t>
            </w:r>
          </w:p>
        </w:tc>
      </w:tr>
      <w:tr w:rsidR="00A832C1" w:rsidRPr="00704701" w14:paraId="598B9E97" w14:textId="77777777" w:rsidTr="00C30338">
        <w:trPr>
          <w:trHeight w:val="300"/>
        </w:trPr>
        <w:tc>
          <w:tcPr>
            <w:tcW w:w="2486" w:type="pct"/>
            <w:shd w:val="clear" w:color="auto" w:fill="auto"/>
            <w:noWrap/>
            <w:vAlign w:val="bottom"/>
          </w:tcPr>
          <w:p w14:paraId="2C800BC1" w14:textId="77777777" w:rsidR="00A832C1" w:rsidRPr="00704701" w:rsidRDefault="00A832C1" w:rsidP="00A832C1">
            <w:pPr>
              <w:pStyle w:val="BodyText"/>
              <w:rPr>
                <w:b/>
                <w:bCs/>
                <w:sz w:val="22"/>
                <w:szCs w:val="22"/>
              </w:rPr>
            </w:pPr>
            <w:r w:rsidRPr="00704701">
              <w:rPr>
                <w:b/>
                <w:bCs/>
                <w:sz w:val="22"/>
                <w:szCs w:val="22"/>
              </w:rPr>
              <w:t>Bernard Ayoola      (Director)</w:t>
            </w:r>
          </w:p>
        </w:tc>
        <w:tc>
          <w:tcPr>
            <w:tcW w:w="2514" w:type="pct"/>
            <w:shd w:val="clear" w:color="auto" w:fill="auto"/>
            <w:noWrap/>
            <w:vAlign w:val="bottom"/>
          </w:tcPr>
          <w:p w14:paraId="474FC028" w14:textId="77777777" w:rsidR="00A832C1" w:rsidRPr="00704701" w:rsidRDefault="00A832C1" w:rsidP="00A832C1">
            <w:pPr>
              <w:pStyle w:val="BodyText"/>
              <w:rPr>
                <w:b/>
                <w:bCs/>
                <w:sz w:val="22"/>
                <w:szCs w:val="22"/>
              </w:rPr>
            </w:pPr>
            <w:r w:rsidRPr="00704701">
              <w:rPr>
                <w:b/>
                <w:bCs/>
                <w:sz w:val="22"/>
                <w:szCs w:val="22"/>
              </w:rPr>
              <w:t>bayoola@africanresourcecenter.org</w:t>
            </w:r>
          </w:p>
        </w:tc>
      </w:tr>
      <w:tr w:rsidR="00A832C1" w:rsidRPr="00704701" w14:paraId="40FC6E49" w14:textId="77777777" w:rsidTr="00C30338">
        <w:trPr>
          <w:trHeight w:val="300"/>
        </w:trPr>
        <w:tc>
          <w:tcPr>
            <w:tcW w:w="2486" w:type="pct"/>
            <w:shd w:val="clear" w:color="auto" w:fill="auto"/>
            <w:noWrap/>
            <w:vAlign w:val="bottom"/>
          </w:tcPr>
          <w:p w14:paraId="5C4FDB73" w14:textId="77777777" w:rsidR="00A832C1" w:rsidRPr="00704701" w:rsidRDefault="00A832C1" w:rsidP="00A832C1">
            <w:pPr>
              <w:pStyle w:val="BodyText"/>
              <w:rPr>
                <w:b/>
                <w:bCs/>
                <w:sz w:val="22"/>
                <w:szCs w:val="22"/>
              </w:rPr>
            </w:pPr>
            <w:r w:rsidRPr="00704701">
              <w:rPr>
                <w:b/>
                <w:bCs/>
                <w:sz w:val="22"/>
                <w:szCs w:val="22"/>
              </w:rPr>
              <w:t>Dennis L. Cuson     (Director)</w:t>
            </w:r>
          </w:p>
        </w:tc>
        <w:tc>
          <w:tcPr>
            <w:tcW w:w="2514" w:type="pct"/>
            <w:shd w:val="clear" w:color="auto" w:fill="auto"/>
            <w:noWrap/>
            <w:vAlign w:val="bottom"/>
          </w:tcPr>
          <w:p w14:paraId="7EA2A763" w14:textId="77777777" w:rsidR="00A832C1" w:rsidRPr="00704701" w:rsidRDefault="00A832C1" w:rsidP="00A832C1">
            <w:pPr>
              <w:pStyle w:val="BodyText"/>
              <w:rPr>
                <w:b/>
                <w:bCs/>
                <w:sz w:val="22"/>
                <w:szCs w:val="22"/>
              </w:rPr>
            </w:pPr>
            <w:r w:rsidRPr="00704701">
              <w:rPr>
                <w:b/>
                <w:bCs/>
                <w:sz w:val="22"/>
                <w:szCs w:val="22"/>
              </w:rPr>
              <w:t>dcuson@centere2.com</w:t>
            </w:r>
          </w:p>
        </w:tc>
      </w:tr>
    </w:tbl>
    <w:p w14:paraId="2F1FC0F6" w14:textId="77777777" w:rsidR="00A832C1" w:rsidRPr="00704701" w:rsidRDefault="00A832C1" w:rsidP="00A832C1">
      <w:pPr>
        <w:rPr>
          <w:rFonts w:ascii="Eras Bold ITC" w:hAnsi="Eras Bold ITC"/>
          <w:b/>
          <w:szCs w:val="16"/>
        </w:rPr>
      </w:pPr>
    </w:p>
    <w:p w14:paraId="47CB06C2" w14:textId="25F148AA" w:rsidR="007E0DDC" w:rsidRPr="00A832C1" w:rsidRDefault="00A832C1" w:rsidP="00A832C1">
      <w:pPr>
        <w:pStyle w:val="BodyText"/>
        <w:rPr>
          <w:b/>
          <w:bCs/>
          <w:i/>
          <w:iCs/>
          <w:sz w:val="22"/>
          <w:szCs w:val="22"/>
        </w:rPr>
      </w:pPr>
      <w:bookmarkStart w:id="2" w:name="_Hlk37660834"/>
      <w:r w:rsidRPr="00704701">
        <w:rPr>
          <w:b/>
          <w:bCs/>
          <w:i/>
          <w:iCs/>
          <w:sz w:val="22"/>
          <w:szCs w:val="22"/>
        </w:rPr>
        <w:t>These meetings are open to the public under the State of Michigan’s Open Meetings Act.  Individuals requiring special assistance or accommodations to attend the Zoom meeting should contact Nasha Huitema at (616) 204-0304 no later than 4:00 p.m., three (3) business days prior to the meetings.</w:t>
      </w:r>
      <w:bookmarkEnd w:id="2"/>
    </w:p>
    <w:sectPr w:rsidR="007E0DDC" w:rsidRPr="00A832C1" w:rsidSect="00492ED9">
      <w:type w:val="continuous"/>
      <w:pgSz w:w="12240" w:h="15840" w:code="1"/>
      <w:pgMar w:top="1440" w:right="1080" w:bottom="1440" w:left="1080" w:header="720" w:footer="720" w:gutter="0"/>
      <w:cols w:space="720"/>
      <w:vAlign w:val="center"/>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636"/>
    <w:rsid w:val="00032DE5"/>
    <w:rsid w:val="00066E84"/>
    <w:rsid w:val="00083C39"/>
    <w:rsid w:val="00166AE9"/>
    <w:rsid w:val="002077B4"/>
    <w:rsid w:val="00234BC7"/>
    <w:rsid w:val="002560F6"/>
    <w:rsid w:val="00295D92"/>
    <w:rsid w:val="00361A0C"/>
    <w:rsid w:val="00392AFF"/>
    <w:rsid w:val="003B71B1"/>
    <w:rsid w:val="003D39F8"/>
    <w:rsid w:val="003F0667"/>
    <w:rsid w:val="00447782"/>
    <w:rsid w:val="00492ED9"/>
    <w:rsid w:val="004B4CFA"/>
    <w:rsid w:val="004C5534"/>
    <w:rsid w:val="00571149"/>
    <w:rsid w:val="00596636"/>
    <w:rsid w:val="005D293D"/>
    <w:rsid w:val="006403B1"/>
    <w:rsid w:val="006678BC"/>
    <w:rsid w:val="00717BBE"/>
    <w:rsid w:val="007E0DDC"/>
    <w:rsid w:val="007F6BFC"/>
    <w:rsid w:val="00843241"/>
    <w:rsid w:val="00851CC4"/>
    <w:rsid w:val="008B2181"/>
    <w:rsid w:val="008F1BB6"/>
    <w:rsid w:val="00A7188F"/>
    <w:rsid w:val="00A832C1"/>
    <w:rsid w:val="00A8406E"/>
    <w:rsid w:val="00C36169"/>
    <w:rsid w:val="00CC3DA6"/>
    <w:rsid w:val="00CE723E"/>
    <w:rsid w:val="00D32036"/>
    <w:rsid w:val="00DC6F04"/>
    <w:rsid w:val="00E83829"/>
    <w:rsid w:val="00E934C3"/>
    <w:rsid w:val="00F74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B06AE"/>
  <w15:docId w15:val="{B7807239-1969-49A7-B4D7-381D826E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fornian FB" w:hAnsi="Californian FB"/>
      <w:sz w:val="22"/>
      <w:szCs w:val="24"/>
    </w:rPr>
  </w:style>
  <w:style w:type="paragraph" w:styleId="Heading1">
    <w:name w:val="heading 1"/>
    <w:basedOn w:val="Normal"/>
    <w:next w:val="Normal"/>
    <w:link w:val="Heading1Char"/>
    <w:qFormat/>
    <w:pPr>
      <w:keepNext/>
      <w:outlineLvl w:val="0"/>
    </w:pPr>
    <w:rPr>
      <w:sz w:val="4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
    <w:name w:val="Body Text"/>
    <w:basedOn w:val="Normal"/>
    <w:link w:val="BodyTextChar"/>
    <w:rPr>
      <w:sz w:val="24"/>
    </w:rPr>
  </w:style>
  <w:style w:type="character" w:customStyle="1" w:styleId="Heading1Char">
    <w:name w:val="Heading 1 Char"/>
    <w:basedOn w:val="DefaultParagraphFont"/>
    <w:link w:val="Heading1"/>
    <w:rsid w:val="00A832C1"/>
    <w:rPr>
      <w:rFonts w:ascii="Californian FB" w:hAnsi="Californian FB"/>
      <w:sz w:val="48"/>
      <w:szCs w:val="24"/>
    </w:rPr>
  </w:style>
  <w:style w:type="character" w:customStyle="1" w:styleId="Heading2Char">
    <w:name w:val="Heading 2 Char"/>
    <w:basedOn w:val="DefaultParagraphFont"/>
    <w:link w:val="Heading2"/>
    <w:rsid w:val="00A832C1"/>
    <w:rPr>
      <w:rFonts w:ascii="Californian FB" w:hAnsi="Californian FB"/>
      <w:sz w:val="32"/>
      <w:szCs w:val="24"/>
    </w:rPr>
  </w:style>
  <w:style w:type="character" w:customStyle="1" w:styleId="BodyTextChar">
    <w:name w:val="Body Text Char"/>
    <w:basedOn w:val="DefaultParagraphFont"/>
    <w:link w:val="BodyText"/>
    <w:rsid w:val="00A832C1"/>
    <w:rPr>
      <w:rFonts w:ascii="Californian FB" w:hAnsi="Californian F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2" ma:contentTypeDescription="Create a new document." ma:contentTypeScope="" ma:versionID="598643853ff862c00b54f764e7715dbe">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74792a72311e5078cb156838ba80c09a"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73FF9-A983-4BC5-B3C6-E3F12D423F53}">
  <ds:schemaRef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microsoft.com/office/2006/metadata/properties"/>
    <ds:schemaRef ds:uri="ef931db8-a0d7-4e80-9b67-72cc22f4c0e4"/>
    <ds:schemaRef ds:uri="http://schemas.openxmlformats.org/package/2006/metadata/core-properties"/>
    <ds:schemaRef ds:uri="898f0d25-2868-430e-9362-145fb031dfcb"/>
    <ds:schemaRef ds:uri="http://purl.org/dc/terms/"/>
  </ds:schemaRefs>
</ds:datastoreItem>
</file>

<file path=customXml/itemProps2.xml><?xml version="1.0" encoding="utf-8"?>
<ds:datastoreItem xmlns:ds="http://schemas.openxmlformats.org/officeDocument/2006/customXml" ds:itemID="{C9795B0B-421A-4AC7-A6C0-500B4EFD0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AD4DE-DB3F-4D86-90EF-8336B0553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PUBLIC  NOTICE</vt:lpstr>
    </vt:vector>
  </TitlesOfParts>
  <Company>Ferris State University</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Esther Simpson</dc:creator>
  <cp:lastModifiedBy>Nashmil Huitema</cp:lastModifiedBy>
  <cp:revision>5</cp:revision>
  <cp:lastPrinted>2016-07-07T15:03:00Z</cp:lastPrinted>
  <dcterms:created xsi:type="dcterms:W3CDTF">2019-06-03T16:19:00Z</dcterms:created>
  <dcterms:modified xsi:type="dcterms:W3CDTF">2020-06-09T12:06:00Z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