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CD" w:rsidRDefault="004E6B9B" w:rsidP="0016317A">
      <w:pPr>
        <w:jc w:val="center"/>
        <w:rPr>
          <w:rFonts w:ascii="Verdana" w:hAnsi="Verdana"/>
          <w:b/>
          <w:sz w:val="22"/>
          <w:szCs w:val="28"/>
        </w:rPr>
      </w:pPr>
      <w:r>
        <w:rPr>
          <w:noProof/>
        </w:rPr>
        <w:drawing>
          <wp:anchor distT="0" distB="0" distL="114300" distR="114300" simplePos="0" relativeHeight="251658240" behindDoc="1" locked="0" layoutInCell="1" allowOverlap="1" wp14:anchorId="1CCFD737" wp14:editId="6C8013B9">
            <wp:simplePos x="0" y="0"/>
            <wp:positionH relativeFrom="column">
              <wp:posOffset>2009775</wp:posOffset>
            </wp:positionH>
            <wp:positionV relativeFrom="paragraph">
              <wp:posOffset>-417830</wp:posOffset>
            </wp:positionV>
            <wp:extent cx="1924050" cy="712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Logo C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712470"/>
                    </a:xfrm>
                    <a:prstGeom prst="rect">
                      <a:avLst/>
                    </a:prstGeom>
                  </pic:spPr>
                </pic:pic>
              </a:graphicData>
            </a:graphic>
            <wp14:sizeRelH relativeFrom="page">
              <wp14:pctWidth>0</wp14:pctWidth>
            </wp14:sizeRelH>
            <wp14:sizeRelV relativeFrom="page">
              <wp14:pctHeight>0</wp14:pctHeight>
            </wp14:sizeRelV>
          </wp:anchor>
        </w:drawing>
      </w:r>
    </w:p>
    <w:p w:rsidR="004E6B9B" w:rsidRDefault="004E6B9B" w:rsidP="0016317A">
      <w:pPr>
        <w:jc w:val="center"/>
      </w:pPr>
    </w:p>
    <w:p w:rsidR="00782894" w:rsidRPr="00782894" w:rsidRDefault="008D6E24" w:rsidP="0016317A">
      <w:pPr>
        <w:jc w:val="center"/>
        <w:rPr>
          <w:rFonts w:ascii="Verdana" w:hAnsi="Verdana"/>
          <w:b/>
          <w:sz w:val="22"/>
          <w:szCs w:val="22"/>
        </w:rPr>
      </w:pPr>
      <w:hyperlink r:id="rId10" w:history="1">
        <w:r w:rsidR="00782894" w:rsidRPr="00782894">
          <w:rPr>
            <w:rStyle w:val="Hyperlink"/>
            <w:rFonts w:ascii="Verdana" w:hAnsi="Verdana" w:cs="Helvetica"/>
            <w:b/>
            <w:color w:val="auto"/>
            <w:sz w:val="22"/>
            <w:szCs w:val="22"/>
            <w:u w:val="none"/>
            <w:lang w:val="en"/>
          </w:rPr>
          <w:t xml:space="preserve"> Administrator Evaluation Instrument</w:t>
        </w:r>
      </w:hyperlink>
      <w:r w:rsidR="00782894" w:rsidRPr="00782894">
        <w:rPr>
          <w:rFonts w:ascii="Verdana" w:hAnsi="Verdana" w:cs="Helvetica"/>
          <w:b/>
          <w:color w:val="333333"/>
          <w:sz w:val="22"/>
          <w:szCs w:val="22"/>
          <w:lang w:val="en"/>
        </w:rPr>
        <w:t> </w:t>
      </w:r>
    </w:p>
    <w:p w:rsidR="00163823" w:rsidRPr="003137CD" w:rsidRDefault="00166185" w:rsidP="0016317A">
      <w:pPr>
        <w:jc w:val="center"/>
        <w:rPr>
          <w:rFonts w:ascii="Verdana" w:hAnsi="Verdana"/>
          <w:b/>
          <w:sz w:val="22"/>
          <w:szCs w:val="28"/>
        </w:rPr>
      </w:pPr>
      <w:r w:rsidRPr="003137CD">
        <w:rPr>
          <w:rFonts w:ascii="Verdana" w:hAnsi="Verdana"/>
          <w:b/>
          <w:sz w:val="22"/>
          <w:szCs w:val="28"/>
        </w:rPr>
        <w:t>Administrator</w:t>
      </w:r>
      <w:r w:rsidR="0016317A" w:rsidRPr="003137CD">
        <w:rPr>
          <w:rFonts w:ascii="Verdana" w:hAnsi="Verdana"/>
          <w:b/>
          <w:sz w:val="22"/>
          <w:szCs w:val="28"/>
        </w:rPr>
        <w:t xml:space="preserve"> Evaluation: Postings and Assurances</w:t>
      </w:r>
    </w:p>
    <w:p w:rsidR="00F94D41" w:rsidRPr="003137CD" w:rsidRDefault="00F94D41" w:rsidP="0016317A">
      <w:pPr>
        <w:jc w:val="center"/>
        <w:rPr>
          <w:rFonts w:ascii="Verdana" w:hAnsi="Verdana"/>
          <w:b/>
          <w:sz w:val="22"/>
          <w:szCs w:val="28"/>
        </w:rPr>
      </w:pPr>
      <w:r w:rsidRPr="003137CD">
        <w:rPr>
          <w:rFonts w:ascii="Verdana" w:hAnsi="Verdana"/>
          <w:b/>
          <w:sz w:val="22"/>
          <w:szCs w:val="28"/>
        </w:rPr>
        <w:t>State Approved Evaluation Tool; District-Approved Evaluation Tool</w:t>
      </w:r>
    </w:p>
    <w:p w:rsidR="0016317A" w:rsidRPr="003137CD" w:rsidRDefault="0016317A" w:rsidP="0016317A">
      <w:pPr>
        <w:jc w:val="center"/>
        <w:rPr>
          <w:rFonts w:ascii="Verdana" w:hAnsi="Verdana"/>
          <w:b/>
          <w:sz w:val="28"/>
          <w:szCs w:val="28"/>
        </w:rPr>
      </w:pPr>
    </w:p>
    <w:p w:rsidR="006C138F" w:rsidRPr="003137CD" w:rsidRDefault="00AC1587" w:rsidP="0016317A">
      <w:pPr>
        <w:rPr>
          <w:rFonts w:ascii="Verdana" w:hAnsi="Verdana"/>
          <w:sz w:val="22"/>
        </w:rPr>
      </w:pPr>
      <w:r w:rsidRPr="003137CD">
        <w:rPr>
          <w:rFonts w:ascii="Verdana" w:hAnsi="Verdana"/>
          <w:sz w:val="22"/>
        </w:rPr>
        <w:t>Per MCL 380.1249</w:t>
      </w:r>
      <w:r w:rsidR="00166185" w:rsidRPr="003137CD">
        <w:rPr>
          <w:rFonts w:ascii="Verdana" w:hAnsi="Verdana"/>
          <w:sz w:val="22"/>
        </w:rPr>
        <w:t>b</w:t>
      </w:r>
      <w:r w:rsidRPr="003137CD">
        <w:rPr>
          <w:rFonts w:ascii="Verdana" w:hAnsi="Verdana"/>
          <w:sz w:val="22"/>
        </w:rPr>
        <w:t xml:space="preserve">: </w:t>
      </w:r>
      <w:r w:rsidR="0016317A" w:rsidRPr="003137CD">
        <w:rPr>
          <w:rFonts w:ascii="Verdana" w:hAnsi="Verdana"/>
          <w:sz w:val="22"/>
        </w:rPr>
        <w:t xml:space="preserve">Beginning with the 2016-2017 school year, a school district, intermediate school district, or public school academy shall post on its public website specific information about the evaluation tool(s) used for its performance evaluation system for </w:t>
      </w:r>
      <w:r w:rsidR="00166185" w:rsidRPr="003137CD">
        <w:rPr>
          <w:rFonts w:ascii="Verdana" w:hAnsi="Verdana"/>
          <w:sz w:val="22"/>
        </w:rPr>
        <w:t>school administrators</w:t>
      </w:r>
      <w:r w:rsidR="0016317A" w:rsidRPr="003137CD">
        <w:rPr>
          <w:rFonts w:ascii="Verdana" w:hAnsi="Verdana"/>
          <w:sz w:val="22"/>
        </w:rPr>
        <w:t>. Complete language (including requirements) for MCL 380.1249</w:t>
      </w:r>
      <w:r w:rsidR="00F94D41" w:rsidRPr="003137CD">
        <w:rPr>
          <w:rFonts w:ascii="Verdana" w:hAnsi="Verdana"/>
          <w:sz w:val="22"/>
        </w:rPr>
        <w:t>b</w:t>
      </w:r>
      <w:r w:rsidR="0016317A" w:rsidRPr="003137CD">
        <w:rPr>
          <w:rFonts w:ascii="Verdana" w:hAnsi="Verdana"/>
          <w:sz w:val="22"/>
        </w:rPr>
        <w:t xml:space="preserve"> can be found </w:t>
      </w:r>
      <w:r w:rsidR="003137CD">
        <w:rPr>
          <w:rFonts w:ascii="Verdana" w:hAnsi="Verdana"/>
          <w:sz w:val="22"/>
        </w:rPr>
        <w:t xml:space="preserve">on </w:t>
      </w:r>
      <w:hyperlink r:id="rId11" w:history="1">
        <w:r w:rsidR="003137CD" w:rsidRPr="003137CD">
          <w:rPr>
            <w:rStyle w:val="Hyperlink"/>
            <w:rFonts w:ascii="Verdana" w:hAnsi="Verdana"/>
            <w:sz w:val="22"/>
          </w:rPr>
          <w:t>The Revised School Code, P.A. 451 of 1976</w:t>
        </w:r>
      </w:hyperlink>
      <w:r w:rsidR="003137CD">
        <w:rPr>
          <w:rFonts w:ascii="Verdana" w:hAnsi="Verdana"/>
          <w:sz w:val="22"/>
        </w:rPr>
        <w:t xml:space="preserve"> website</w:t>
      </w:r>
      <w:r w:rsidR="0016317A" w:rsidRPr="003137CD">
        <w:rPr>
          <w:rFonts w:ascii="Verdana" w:hAnsi="Verdana"/>
          <w:sz w:val="22"/>
        </w:rPr>
        <w:t xml:space="preserve">. </w:t>
      </w:r>
    </w:p>
    <w:p w:rsidR="00F94D41" w:rsidRPr="003137CD" w:rsidRDefault="00F94D41" w:rsidP="00F94D41">
      <w:pPr>
        <w:rPr>
          <w:rFonts w:ascii="Verdana" w:hAnsi="Verdana"/>
          <w:sz w:val="22"/>
        </w:rPr>
      </w:pPr>
    </w:p>
    <w:p w:rsidR="0087274A" w:rsidRPr="003137CD" w:rsidRDefault="00F94D41" w:rsidP="00F94D41">
      <w:pPr>
        <w:rPr>
          <w:rFonts w:ascii="Verdana" w:hAnsi="Verdana"/>
          <w:sz w:val="22"/>
        </w:rPr>
      </w:pPr>
      <w:r w:rsidRPr="003137CD">
        <w:rPr>
          <w:rFonts w:ascii="Verdana" w:hAnsi="Verdana"/>
          <w:sz w:val="22"/>
        </w:rPr>
        <w:t xml:space="preserve">This evaluation tool has been approved by the district, as the result of a review process implemented with fidelity. The contents of this document are compliant with the law laid forth, specifically pertaining to </w:t>
      </w:r>
      <w:hyperlink r:id="rId12" w:history="1">
        <w:r w:rsidR="00A07008" w:rsidRPr="00A07008">
          <w:rPr>
            <w:rStyle w:val="Hyperlink"/>
            <w:rFonts w:ascii="Verdana" w:hAnsi="Verdana" w:cs="Helvetica"/>
            <w:color w:val="auto"/>
            <w:sz w:val="22"/>
            <w:szCs w:val="22"/>
            <w:u w:val="none"/>
            <w:lang w:val="en"/>
          </w:rPr>
          <w:t>MASA’s School Advance Administrator Evaluation Instrument</w:t>
        </w:r>
      </w:hyperlink>
      <w:r w:rsidRPr="003137CD">
        <w:rPr>
          <w:rFonts w:ascii="Verdana" w:hAnsi="Verdana"/>
          <w:sz w:val="22"/>
        </w:rPr>
        <w:t>.</w:t>
      </w:r>
    </w:p>
    <w:p w:rsidR="00E35D0E" w:rsidRDefault="006C138F" w:rsidP="00E35D0E">
      <w:pPr>
        <w:ind w:left="-90"/>
        <w:rPr>
          <w:rFonts w:ascii="Verdana" w:hAnsi="Verdana"/>
          <w:sz w:val="22"/>
        </w:rPr>
      </w:pPr>
      <w:r w:rsidRPr="003137CD">
        <w:rPr>
          <w:rFonts w:ascii="Verdana" w:hAnsi="Verdana"/>
          <w:i/>
          <w:noProof/>
        </w:rPr>
        <mc:AlternateContent>
          <mc:Choice Requires="wps">
            <w:drawing>
              <wp:inline distT="0" distB="0" distL="0" distR="0" wp14:anchorId="088189A3" wp14:editId="6C89D534">
                <wp:extent cx="5886450" cy="0"/>
                <wp:effectExtent l="0" t="0" r="19050" b="19050"/>
                <wp:docPr id="1" name="Straight Connector 1"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6A171192" id="Straight Connector 1" o:spid="_x0000_s1026" alt="Title: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" strokecolor="black [3200]" strokeweight=".5pt">
                <v:stroke joinstyle="miter"/>
                <w10:anchorlock/>
              </v:line>
            </w:pict>
          </mc:Fallback>
        </mc:AlternateContent>
      </w:r>
      <w:r w:rsidR="0016317A" w:rsidRPr="003137CD">
        <w:rPr>
          <w:rFonts w:ascii="Verdana" w:hAnsi="Verdana"/>
          <w:b/>
          <w:sz w:val="22"/>
        </w:rPr>
        <w:t xml:space="preserve">Research Base for </w:t>
      </w:r>
      <w:r w:rsidRPr="003137CD">
        <w:rPr>
          <w:rFonts w:ascii="Verdana" w:hAnsi="Verdana"/>
          <w:b/>
          <w:sz w:val="22"/>
        </w:rPr>
        <w:t xml:space="preserve">the </w:t>
      </w:r>
      <w:r w:rsidR="0016317A" w:rsidRPr="003137CD">
        <w:rPr>
          <w:rFonts w:ascii="Verdana" w:hAnsi="Verdana"/>
          <w:b/>
          <w:sz w:val="22"/>
        </w:rPr>
        <w:t xml:space="preserve">Evaluation Framework, Instrument, and Process </w:t>
      </w:r>
      <w:r w:rsidR="0016317A" w:rsidRPr="003137CD">
        <w:rPr>
          <w:rFonts w:ascii="Verdana" w:hAnsi="Verdana"/>
          <w:sz w:val="22"/>
        </w:rPr>
        <w:t xml:space="preserve">[Section </w:t>
      </w:r>
      <w:proofErr w:type="gramStart"/>
      <w:r w:rsidR="0016317A" w:rsidRPr="003137CD">
        <w:rPr>
          <w:rFonts w:ascii="Verdana" w:hAnsi="Verdana"/>
          <w:sz w:val="22"/>
        </w:rPr>
        <w:t>1249</w:t>
      </w:r>
      <w:r w:rsidR="00166185" w:rsidRPr="003137CD">
        <w:rPr>
          <w:rFonts w:ascii="Verdana" w:hAnsi="Verdana"/>
          <w:sz w:val="22"/>
        </w:rPr>
        <w:t>b</w:t>
      </w:r>
      <w:r w:rsidR="00B65F8A" w:rsidRPr="003137CD">
        <w:rPr>
          <w:rFonts w:ascii="Verdana" w:hAnsi="Verdana"/>
          <w:sz w:val="22"/>
        </w:rPr>
        <w:t>(</w:t>
      </w:r>
      <w:proofErr w:type="gramEnd"/>
      <w:r w:rsidR="00B65F8A" w:rsidRPr="003137CD">
        <w:rPr>
          <w:rFonts w:ascii="Verdana" w:hAnsi="Verdana"/>
          <w:sz w:val="22"/>
        </w:rPr>
        <w:t>2)</w:t>
      </w:r>
      <w:r w:rsidR="0016317A" w:rsidRPr="003137CD">
        <w:rPr>
          <w:rFonts w:ascii="Verdana" w:hAnsi="Verdana"/>
          <w:sz w:val="22"/>
        </w:rPr>
        <w:t xml:space="preserve">(a)] </w:t>
      </w:r>
    </w:p>
    <w:p w:rsidR="00E35D0E" w:rsidRDefault="00E35D0E" w:rsidP="00E35D0E">
      <w:pPr>
        <w:ind w:left="-90"/>
        <w:rPr>
          <w:rFonts w:ascii="Verdana" w:hAnsi="Verdana"/>
          <w:sz w:val="22"/>
        </w:rPr>
      </w:pPr>
    </w:p>
    <w:p w:rsidR="0016317A" w:rsidRDefault="00E35D0E" w:rsidP="00E35D0E">
      <w:pPr>
        <w:ind w:left="-90"/>
        <w:rPr>
          <w:rStyle w:val="Hyperlink"/>
          <w:rFonts w:ascii="Verdana" w:hAnsi="Verdana"/>
          <w:sz w:val="22"/>
        </w:rPr>
      </w:pPr>
      <w:r>
        <w:rPr>
          <w:rFonts w:ascii="Verdana" w:hAnsi="Verdana"/>
          <w:sz w:val="22"/>
        </w:rPr>
        <w:t xml:space="preserve">For </w:t>
      </w:r>
      <w:hyperlink r:id="rId13" w:history="1">
        <w:r w:rsidRPr="00E35D0E">
          <w:rPr>
            <w:rStyle w:val="Hyperlink"/>
            <w:rFonts w:ascii="Verdana" w:hAnsi="Verdana" w:cs="Helvetica"/>
            <w:color w:val="auto"/>
            <w:sz w:val="22"/>
            <w:szCs w:val="22"/>
            <w:u w:val="none"/>
            <w:lang w:val="en"/>
          </w:rPr>
          <w:t>MASA’s School Advance Administrator Evaluation Instrument</w:t>
        </w:r>
      </w:hyperlink>
      <w:r w:rsidRPr="00E35D0E">
        <w:rPr>
          <w:rFonts w:ascii="Verdana" w:hAnsi="Verdana" w:cs="Helvetica"/>
          <w:sz w:val="22"/>
          <w:szCs w:val="22"/>
          <w:lang w:val="en"/>
        </w:rPr>
        <w:t>,</w:t>
      </w:r>
      <w:r w:rsidRPr="00E35D0E">
        <w:rPr>
          <w:rFonts w:ascii="Verdana" w:hAnsi="Verdana" w:cs="Helvetica"/>
          <w:color w:val="333333"/>
          <w:sz w:val="22"/>
          <w:szCs w:val="22"/>
          <w:lang w:val="en"/>
        </w:rPr>
        <w:t> s</w:t>
      </w:r>
      <w:proofErr w:type="spellStart"/>
      <w:r w:rsidR="00DF2EB5" w:rsidRPr="00E35D0E">
        <w:rPr>
          <w:rFonts w:ascii="Verdana" w:hAnsi="Verdana"/>
          <w:sz w:val="22"/>
        </w:rPr>
        <w:t>ee</w:t>
      </w:r>
      <w:proofErr w:type="spellEnd"/>
      <w:r w:rsidR="00DF2EB5">
        <w:rPr>
          <w:rFonts w:ascii="Verdana" w:hAnsi="Verdana"/>
          <w:sz w:val="22"/>
        </w:rPr>
        <w:t xml:space="preserve"> description at link: </w:t>
      </w:r>
    </w:p>
    <w:p w:rsidR="0080620A" w:rsidRDefault="0080620A" w:rsidP="00E35D0E">
      <w:pPr>
        <w:ind w:left="-90"/>
        <w:rPr>
          <w:rStyle w:val="Hyperlink"/>
          <w:rFonts w:ascii="Verdana" w:hAnsi="Verdana"/>
          <w:sz w:val="22"/>
        </w:rPr>
      </w:pPr>
    </w:p>
    <w:p w:rsidR="0080620A" w:rsidRDefault="008D6E24" w:rsidP="00E35D0E">
      <w:pPr>
        <w:ind w:left="-90"/>
        <w:rPr>
          <w:rFonts w:ascii="Verdana" w:hAnsi="Verdana"/>
          <w:sz w:val="22"/>
        </w:rPr>
      </w:pPr>
      <w:hyperlink r:id="rId14" w:history="1">
        <w:r w:rsidRPr="005124DA">
          <w:rPr>
            <w:rStyle w:val="Hyperlink"/>
            <w:rFonts w:ascii="Verdana" w:hAnsi="Verdana"/>
            <w:sz w:val="22"/>
          </w:rPr>
          <w:t>http://www.goschooladvance.org/sites/default/files/PrinSumRubExam.SA%20Version%202.0_7.30.18.pdf</w:t>
        </w:r>
      </w:hyperlink>
    </w:p>
    <w:p w:rsidR="002172B6" w:rsidRDefault="002172B6" w:rsidP="008D6E24">
      <w:pPr>
        <w:rPr>
          <w:rFonts w:ascii="Verdana" w:hAnsi="Verdana"/>
          <w:sz w:val="22"/>
        </w:rPr>
      </w:pPr>
      <w:bookmarkStart w:id="0" w:name="_GoBack"/>
      <w:bookmarkEnd w:id="0"/>
    </w:p>
    <w:p w:rsidR="002172B6" w:rsidRDefault="002172B6" w:rsidP="00E35D0E">
      <w:pPr>
        <w:ind w:left="-90"/>
        <w:rPr>
          <w:rFonts w:ascii="Verdana" w:hAnsi="Verdana"/>
          <w:sz w:val="22"/>
        </w:rPr>
      </w:pPr>
      <w:r>
        <w:rPr>
          <w:rFonts w:ascii="Verdana" w:hAnsi="Verdana"/>
          <w:sz w:val="22"/>
        </w:rPr>
        <w:t xml:space="preserve">Note: Domain Five: Technology Integration and Competence will be included in IES administrator evaluations beginning in the 2018-19 school year. IES will develop the infrastructure to support this domain in the 2017-18 school </w:t>
      </w:r>
      <w:proofErr w:type="gramStart"/>
      <w:r>
        <w:rPr>
          <w:rFonts w:ascii="Verdana" w:hAnsi="Verdana"/>
          <w:sz w:val="22"/>
        </w:rPr>
        <w:t>year</w:t>
      </w:r>
      <w:proofErr w:type="gramEnd"/>
      <w:r>
        <w:rPr>
          <w:rFonts w:ascii="Verdana" w:hAnsi="Verdana"/>
          <w:sz w:val="22"/>
        </w:rPr>
        <w:t xml:space="preserve">.  </w:t>
      </w:r>
    </w:p>
    <w:p w:rsidR="00E35D0E" w:rsidRDefault="00E35D0E" w:rsidP="00E35D0E">
      <w:pPr>
        <w:ind w:left="-90"/>
        <w:rPr>
          <w:rFonts w:ascii="Verdana" w:hAnsi="Verdana"/>
          <w:sz w:val="22"/>
        </w:rPr>
      </w:pPr>
    </w:p>
    <w:p w:rsidR="004565C8" w:rsidRDefault="004565C8" w:rsidP="004565C8">
      <w:pPr>
        <w:rPr>
          <w:rFonts w:ascii="Verdana" w:hAnsi="Verdana" w:cs="Arial"/>
          <w:sz w:val="22"/>
          <w:szCs w:val="22"/>
          <w:lang w:val="en"/>
        </w:rPr>
      </w:pPr>
      <w:r>
        <w:rPr>
          <w:rFonts w:ascii="Verdana" w:hAnsi="Verdana"/>
          <w:sz w:val="22"/>
        </w:rPr>
        <w:t xml:space="preserve">IES has added a mission-specific component to the MASA School Advance Administrator Evaluation Tool. This section of the IES administrator evaluation tool is based on the </w:t>
      </w:r>
      <w:r w:rsidRPr="00491378">
        <w:rPr>
          <w:rFonts w:ascii="Verdana" w:hAnsi="Verdana" w:cs="Arial"/>
          <w:sz w:val="22"/>
          <w:szCs w:val="22"/>
          <w:lang w:val="en"/>
        </w:rPr>
        <w:t>Choosing to Teach research study, “a detailed multiyear investigation of three selective, mission-driven teacher preparation programs the Urban Teacher Education Program at the University of Chicago, the Alliance for Catholic Education at the University of Notre Dame, and the Day School Leadership through Teaching program at Brandeis University that traces each program s impact on graduates during their first few years of teaching.</w:t>
      </w:r>
      <w:r w:rsidRPr="00491378">
        <w:rPr>
          <w:rFonts w:ascii="Verdana" w:hAnsi="Verdana" w:cs="Arial"/>
          <w:sz w:val="22"/>
          <w:szCs w:val="22"/>
          <w:lang w:val="en"/>
        </w:rPr>
        <w:br/>
      </w:r>
      <w:proofErr w:type="spellStart"/>
      <w:r w:rsidRPr="00491378">
        <w:rPr>
          <w:rFonts w:ascii="Verdana" w:hAnsi="Verdana" w:cs="Arial"/>
          <w:sz w:val="22"/>
          <w:szCs w:val="22"/>
          <w:lang w:val="en"/>
        </w:rPr>
        <w:t>Feiman-Nemser</w:t>
      </w:r>
      <w:proofErr w:type="spellEnd"/>
      <w:r w:rsidRPr="00491378">
        <w:rPr>
          <w:rFonts w:ascii="Verdana" w:hAnsi="Verdana" w:cs="Arial"/>
          <w:sz w:val="22"/>
          <w:szCs w:val="22"/>
          <w:lang w:val="en"/>
        </w:rPr>
        <w:t xml:space="preserve"> and her colleagues show how teacher education programs like these can help teachers develop the understanding, commitment, tools, and strategies they need to teach in specific settings. By tracking the professional growth of teachers in these programs and documenting the challenges they encounter in their respective school sectors, the book explores and illustrates the ways in which these mission-driven programs select and prepare teachers for particular school environments."</w:t>
      </w:r>
    </w:p>
    <w:p w:rsidR="00FE6460" w:rsidRPr="00491378" w:rsidRDefault="00FE6460" w:rsidP="004565C8">
      <w:pPr>
        <w:rPr>
          <w:rFonts w:ascii="Verdana" w:hAnsi="Verdana" w:cs="Arial"/>
          <w:sz w:val="22"/>
          <w:szCs w:val="22"/>
          <w:lang w:val="en"/>
        </w:rPr>
      </w:pPr>
    </w:p>
    <w:p w:rsidR="004565C8" w:rsidRPr="00FE6460" w:rsidRDefault="004565C8" w:rsidP="004565C8">
      <w:pPr>
        <w:rPr>
          <w:rFonts w:ascii="Verdana" w:eastAsia="Times New Roman" w:hAnsi="Verdana" w:cs="Arial"/>
          <w:sz w:val="20"/>
          <w:szCs w:val="22"/>
        </w:rPr>
      </w:pPr>
      <w:proofErr w:type="spellStart"/>
      <w:proofErr w:type="gramStart"/>
      <w:r w:rsidRPr="00FE6460">
        <w:rPr>
          <w:rFonts w:ascii="Verdana" w:eastAsia="Times New Roman" w:hAnsi="Verdana" w:cs="Arial"/>
          <w:sz w:val="20"/>
          <w:szCs w:val="22"/>
        </w:rPr>
        <w:t>Feiman-Nemser</w:t>
      </w:r>
      <w:proofErr w:type="spellEnd"/>
      <w:r w:rsidRPr="00FE6460">
        <w:rPr>
          <w:rFonts w:ascii="Verdana" w:eastAsia="Times New Roman" w:hAnsi="Verdana" w:cs="Arial"/>
          <w:sz w:val="20"/>
          <w:szCs w:val="22"/>
        </w:rPr>
        <w:t xml:space="preserve">, S., </w:t>
      </w:r>
      <w:proofErr w:type="spellStart"/>
      <w:r w:rsidRPr="00FE6460">
        <w:rPr>
          <w:rFonts w:ascii="Verdana" w:eastAsia="Times New Roman" w:hAnsi="Verdana" w:cs="Arial"/>
          <w:sz w:val="20"/>
          <w:szCs w:val="22"/>
        </w:rPr>
        <w:t>Tamir</w:t>
      </w:r>
      <w:proofErr w:type="spellEnd"/>
      <w:r w:rsidRPr="00FE6460">
        <w:rPr>
          <w:rFonts w:ascii="Verdana" w:eastAsia="Times New Roman" w:hAnsi="Verdana" w:cs="Arial"/>
          <w:sz w:val="20"/>
          <w:szCs w:val="22"/>
        </w:rPr>
        <w:t xml:space="preserve">, E., &amp; </w:t>
      </w:r>
      <w:proofErr w:type="spellStart"/>
      <w:r w:rsidRPr="00FE6460">
        <w:rPr>
          <w:rFonts w:ascii="Verdana" w:eastAsia="Times New Roman" w:hAnsi="Verdana" w:cs="Arial"/>
          <w:sz w:val="20"/>
          <w:szCs w:val="22"/>
        </w:rPr>
        <w:t>Hammerness</w:t>
      </w:r>
      <w:proofErr w:type="spellEnd"/>
      <w:r w:rsidRPr="00FE6460">
        <w:rPr>
          <w:rFonts w:ascii="Verdana" w:eastAsia="Times New Roman" w:hAnsi="Verdana" w:cs="Arial"/>
          <w:sz w:val="20"/>
          <w:szCs w:val="22"/>
        </w:rPr>
        <w:t>, K. (2014).</w:t>
      </w:r>
      <w:proofErr w:type="gramEnd"/>
      <w:r w:rsidRPr="00FE6460">
        <w:rPr>
          <w:rFonts w:ascii="Verdana" w:eastAsia="Times New Roman" w:hAnsi="Verdana" w:cs="Arial"/>
          <w:sz w:val="20"/>
          <w:szCs w:val="22"/>
        </w:rPr>
        <w:t xml:space="preserve"> </w:t>
      </w:r>
      <w:r w:rsidRPr="00FE6460">
        <w:rPr>
          <w:rFonts w:ascii="Verdana" w:eastAsia="Times New Roman" w:hAnsi="Verdana" w:cs="Arial"/>
          <w:i/>
          <w:iCs/>
          <w:sz w:val="20"/>
          <w:szCs w:val="22"/>
        </w:rPr>
        <w:t>Inspiring teaching: Preparing teachers to succeed in mission-driven schools</w:t>
      </w:r>
      <w:r w:rsidRPr="00FE6460">
        <w:rPr>
          <w:rFonts w:ascii="Verdana" w:eastAsia="Times New Roman" w:hAnsi="Verdana" w:cs="Arial"/>
          <w:sz w:val="20"/>
          <w:szCs w:val="22"/>
        </w:rPr>
        <w:t>. Harvard Education Press: Cambridge, MA.</w:t>
      </w:r>
    </w:p>
    <w:p w:rsidR="0016317A" w:rsidRPr="003137CD" w:rsidRDefault="006C138F" w:rsidP="0016317A">
      <w:pPr>
        <w:rPr>
          <w:rFonts w:ascii="Verdana" w:hAnsi="Verdana"/>
          <w:sz w:val="22"/>
        </w:rPr>
      </w:pPr>
      <w:r w:rsidRPr="003137CD">
        <w:rPr>
          <w:rFonts w:ascii="Verdana" w:hAnsi="Verdana"/>
          <w:i/>
          <w:noProof/>
          <w:sz w:val="22"/>
        </w:rPr>
        <w:lastRenderedPageBreak/>
        <mc:AlternateContent>
          <mc:Choice Requires="wps">
            <w:drawing>
              <wp:inline distT="0" distB="0" distL="0" distR="0" wp14:anchorId="7EC5256C" wp14:editId="6C3991E6">
                <wp:extent cx="5886450" cy="0"/>
                <wp:effectExtent l="0" t="0" r="19050" b="19050"/>
                <wp:docPr id="2" name="Straight Connector 2"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44829C34" id="Straight Connector 2" o:spid="_x0000_s1026" alt="Title: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" strokecolor="black [3200]" strokeweight=".5pt">
                <v:stroke joinstyle="miter"/>
                <w10:anchorlock/>
              </v:line>
            </w:pict>
          </mc:Fallback>
        </mc:AlternateContent>
      </w:r>
    </w:p>
    <w:p w:rsidR="006C138F" w:rsidRPr="003137CD" w:rsidRDefault="006C138F" w:rsidP="006C138F">
      <w:pPr>
        <w:rPr>
          <w:rFonts w:ascii="Verdana" w:hAnsi="Verdana"/>
          <w:sz w:val="22"/>
        </w:rPr>
      </w:pPr>
      <w:r w:rsidRPr="003137CD">
        <w:rPr>
          <w:rFonts w:ascii="Verdana" w:hAnsi="Verdana"/>
          <w:b/>
          <w:sz w:val="22"/>
        </w:rPr>
        <w:t xml:space="preserve">Identification and Qualifications of the Author(s) </w:t>
      </w:r>
      <w:r w:rsidRPr="003137CD">
        <w:rPr>
          <w:rFonts w:ascii="Verdana" w:hAnsi="Verdana"/>
          <w:sz w:val="22"/>
        </w:rPr>
        <w:t>[Section 1249</w:t>
      </w:r>
      <w:r w:rsidR="00166185" w:rsidRPr="003137CD">
        <w:rPr>
          <w:rFonts w:ascii="Verdana" w:hAnsi="Verdana"/>
          <w:sz w:val="22"/>
        </w:rPr>
        <w:t>b</w:t>
      </w:r>
      <w:r w:rsidR="00B65F8A" w:rsidRPr="003137CD">
        <w:rPr>
          <w:rFonts w:ascii="Verdana" w:hAnsi="Verdana"/>
          <w:sz w:val="22"/>
        </w:rPr>
        <w:t>(2)</w:t>
      </w:r>
      <w:r w:rsidRPr="003137CD">
        <w:rPr>
          <w:rFonts w:ascii="Verdana" w:hAnsi="Verdana"/>
          <w:sz w:val="22"/>
        </w:rPr>
        <w:t xml:space="preserve">(b)] </w:t>
      </w:r>
    </w:p>
    <w:p w:rsidR="006C138F" w:rsidRPr="003137CD" w:rsidRDefault="006C138F" w:rsidP="006C138F">
      <w:pPr>
        <w:rPr>
          <w:rFonts w:ascii="Verdana" w:hAnsi="Verdana"/>
          <w:i/>
          <w:sz w:val="22"/>
        </w:rPr>
      </w:pPr>
    </w:p>
    <w:p w:rsidR="008867CD" w:rsidRPr="003137CD" w:rsidRDefault="00DF2EB5" w:rsidP="008867CD">
      <w:pPr>
        <w:rPr>
          <w:rFonts w:ascii="Verdana" w:hAnsi="Verdana"/>
          <w:sz w:val="22"/>
        </w:rPr>
      </w:pPr>
      <w:r>
        <w:rPr>
          <w:rFonts w:ascii="Verdana" w:hAnsi="Verdana"/>
          <w:sz w:val="22"/>
        </w:rPr>
        <w:t xml:space="preserve">See description at link: </w:t>
      </w:r>
      <w:r w:rsidR="008867CD" w:rsidRPr="00A07008">
        <w:rPr>
          <w:rFonts w:ascii="Verdana" w:hAnsi="Verdana"/>
          <w:sz w:val="22"/>
        </w:rPr>
        <w:t>http://www.goschooladvance.org/sites/default/files/AssurancesDoc_Michigan_Users_2016_6.pdf?sid=1042</w:t>
      </w:r>
    </w:p>
    <w:p w:rsidR="006C138F" w:rsidRPr="003137CD" w:rsidRDefault="006C138F" w:rsidP="006C138F">
      <w:pPr>
        <w:rPr>
          <w:rFonts w:ascii="Verdana" w:hAnsi="Verdana"/>
          <w:sz w:val="22"/>
        </w:rPr>
      </w:pPr>
    </w:p>
    <w:p w:rsidR="006C138F" w:rsidRPr="003137CD" w:rsidRDefault="006C138F" w:rsidP="006C138F">
      <w:pPr>
        <w:rPr>
          <w:rFonts w:ascii="Verdana" w:hAnsi="Verdana"/>
          <w:sz w:val="22"/>
        </w:rPr>
      </w:pPr>
      <w:r w:rsidRPr="003137CD">
        <w:rPr>
          <w:rFonts w:ascii="Verdana" w:hAnsi="Verdana"/>
          <w:i/>
          <w:noProof/>
          <w:sz w:val="22"/>
        </w:rPr>
        <mc:AlternateContent>
          <mc:Choice Requires="wps">
            <w:drawing>
              <wp:inline distT="0" distB="0" distL="0" distR="0" wp14:anchorId="779F1385" wp14:editId="2CBCD5F8">
                <wp:extent cx="5886450" cy="0"/>
                <wp:effectExtent l="0" t="0" r="19050" b="19050"/>
                <wp:docPr id="3" name="Straight Connector 3"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0B3AB1FA" id="Straight Connector 3" o:spid="_x0000_s1026" alt="Title: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" strokecolor="black [3200]" strokeweight=".5pt">
                <v:stroke joinstyle="miter"/>
                <w10:anchorlock/>
              </v:line>
            </w:pict>
          </mc:Fallback>
        </mc:AlternateContent>
      </w:r>
    </w:p>
    <w:p w:rsidR="006C138F" w:rsidRPr="003137CD" w:rsidRDefault="006C138F" w:rsidP="006C138F">
      <w:pPr>
        <w:rPr>
          <w:rFonts w:ascii="Verdana" w:hAnsi="Verdana"/>
          <w:sz w:val="22"/>
        </w:rPr>
      </w:pPr>
      <w:r w:rsidRPr="003137CD">
        <w:rPr>
          <w:rFonts w:ascii="Verdana" w:hAnsi="Verdana"/>
          <w:b/>
          <w:sz w:val="22"/>
        </w:rPr>
        <w:t xml:space="preserve">Evidence of Reliability, Validity, and Efficacy </w:t>
      </w:r>
      <w:r w:rsidRPr="003137CD">
        <w:rPr>
          <w:rFonts w:ascii="Verdana" w:hAnsi="Verdana"/>
          <w:sz w:val="22"/>
        </w:rPr>
        <w:t>[Section 1249</w:t>
      </w:r>
      <w:r w:rsidR="00166185" w:rsidRPr="003137CD">
        <w:rPr>
          <w:rFonts w:ascii="Verdana" w:hAnsi="Verdana"/>
          <w:sz w:val="22"/>
        </w:rPr>
        <w:t>b</w:t>
      </w:r>
      <w:r w:rsidR="00B65F8A" w:rsidRPr="003137CD">
        <w:rPr>
          <w:rFonts w:ascii="Verdana" w:hAnsi="Verdana"/>
          <w:sz w:val="22"/>
        </w:rPr>
        <w:t>(2)</w:t>
      </w:r>
      <w:r w:rsidRPr="003137CD">
        <w:rPr>
          <w:rFonts w:ascii="Verdana" w:hAnsi="Verdana"/>
          <w:sz w:val="22"/>
        </w:rPr>
        <w:t xml:space="preserve">(c)] </w:t>
      </w:r>
    </w:p>
    <w:p w:rsidR="006C138F" w:rsidRPr="003137CD" w:rsidRDefault="006C138F" w:rsidP="006C138F">
      <w:pPr>
        <w:rPr>
          <w:rFonts w:ascii="Verdana" w:hAnsi="Verdana"/>
          <w:i/>
          <w:sz w:val="22"/>
        </w:rPr>
      </w:pPr>
    </w:p>
    <w:p w:rsidR="008867CD" w:rsidRPr="003137CD" w:rsidRDefault="00DF2EB5" w:rsidP="008867CD">
      <w:pPr>
        <w:rPr>
          <w:rFonts w:ascii="Verdana" w:hAnsi="Verdana"/>
          <w:sz w:val="22"/>
        </w:rPr>
      </w:pPr>
      <w:r>
        <w:rPr>
          <w:rFonts w:ascii="Verdana" w:hAnsi="Verdana"/>
          <w:sz w:val="22"/>
        </w:rPr>
        <w:t xml:space="preserve">See description at link: </w:t>
      </w:r>
      <w:r w:rsidR="008867CD" w:rsidRPr="00A07008">
        <w:rPr>
          <w:rFonts w:ascii="Verdana" w:hAnsi="Verdana"/>
          <w:sz w:val="22"/>
        </w:rPr>
        <w:t>http://www.goschooladvance.org/sites/default/files/AssurancesDoc_Michigan_Users_2016_6.pdf?sid=1042</w:t>
      </w:r>
    </w:p>
    <w:p w:rsidR="006C138F" w:rsidRPr="003137CD" w:rsidRDefault="006C138F" w:rsidP="006C138F">
      <w:pPr>
        <w:rPr>
          <w:rFonts w:ascii="Verdana" w:hAnsi="Verdana"/>
          <w:sz w:val="22"/>
        </w:rPr>
      </w:pPr>
    </w:p>
    <w:p w:rsidR="006C138F" w:rsidRPr="003137CD" w:rsidRDefault="006C138F" w:rsidP="006C138F">
      <w:pPr>
        <w:rPr>
          <w:rFonts w:ascii="Verdana" w:hAnsi="Verdana"/>
          <w:sz w:val="22"/>
        </w:rPr>
      </w:pPr>
      <w:r w:rsidRPr="003137CD">
        <w:rPr>
          <w:rFonts w:ascii="Verdana" w:hAnsi="Verdana"/>
          <w:i/>
          <w:noProof/>
          <w:sz w:val="22"/>
        </w:rPr>
        <mc:AlternateContent>
          <mc:Choice Requires="wps">
            <w:drawing>
              <wp:inline distT="0" distB="0" distL="0" distR="0" wp14:anchorId="63696049" wp14:editId="5C9FBE83">
                <wp:extent cx="5886450" cy="0"/>
                <wp:effectExtent l="0" t="0" r="19050" b="19050"/>
                <wp:docPr id="4" name="Straight Connector 4"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3E5AAAE2" id="Straight Connector 4" o:spid="_x0000_s1026" alt="Title: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" strokecolor="black [3200]" strokeweight=".5pt">
                <v:stroke joinstyle="miter"/>
                <w10:anchorlock/>
              </v:line>
            </w:pict>
          </mc:Fallback>
        </mc:AlternateContent>
      </w:r>
    </w:p>
    <w:p w:rsidR="006C138F" w:rsidRPr="003137CD" w:rsidRDefault="006C138F" w:rsidP="006C138F">
      <w:pPr>
        <w:rPr>
          <w:rFonts w:ascii="Verdana" w:hAnsi="Verdana"/>
          <w:sz w:val="22"/>
        </w:rPr>
      </w:pPr>
      <w:r w:rsidRPr="003137CD">
        <w:rPr>
          <w:rFonts w:ascii="Verdana" w:hAnsi="Verdana"/>
          <w:b/>
          <w:sz w:val="22"/>
        </w:rPr>
        <w:t xml:space="preserve">Evaluation Framework and Rubric </w:t>
      </w:r>
      <w:r w:rsidRPr="003137CD">
        <w:rPr>
          <w:rFonts w:ascii="Verdana" w:hAnsi="Verdana"/>
          <w:sz w:val="22"/>
        </w:rPr>
        <w:t>[Section 1249</w:t>
      </w:r>
      <w:r w:rsidR="00166185" w:rsidRPr="003137CD">
        <w:rPr>
          <w:rFonts w:ascii="Verdana" w:hAnsi="Verdana"/>
          <w:sz w:val="22"/>
        </w:rPr>
        <w:t>b</w:t>
      </w:r>
      <w:r w:rsidR="00B65F8A" w:rsidRPr="003137CD">
        <w:rPr>
          <w:rFonts w:ascii="Verdana" w:hAnsi="Verdana"/>
          <w:sz w:val="22"/>
        </w:rPr>
        <w:t>(2)</w:t>
      </w:r>
      <w:r w:rsidRPr="003137CD">
        <w:rPr>
          <w:rFonts w:ascii="Verdana" w:hAnsi="Verdana"/>
          <w:sz w:val="22"/>
        </w:rPr>
        <w:t xml:space="preserve">(d)] </w:t>
      </w:r>
    </w:p>
    <w:p w:rsidR="006C138F" w:rsidRPr="003137CD" w:rsidRDefault="006C138F" w:rsidP="006C138F">
      <w:pPr>
        <w:rPr>
          <w:rFonts w:ascii="Verdana" w:hAnsi="Verdana"/>
          <w:i/>
          <w:sz w:val="22"/>
        </w:rPr>
      </w:pPr>
    </w:p>
    <w:p w:rsidR="002172B6" w:rsidRDefault="002172B6" w:rsidP="002172B6">
      <w:pPr>
        <w:ind w:left="-90"/>
        <w:rPr>
          <w:rFonts w:ascii="Verdana" w:hAnsi="Verdana"/>
          <w:sz w:val="22"/>
        </w:rPr>
      </w:pPr>
      <w:r>
        <w:rPr>
          <w:rFonts w:ascii="Verdana" w:hAnsi="Verdana"/>
          <w:sz w:val="22"/>
        </w:rPr>
        <w:t xml:space="preserve">Note: Domain Five: Technology Integration and Competence will be included in IES administrator evaluations beginning in the 2018-19 school year. IES will develop the infrastructure to support this domain in the 2017-18 school </w:t>
      </w:r>
      <w:proofErr w:type="gramStart"/>
      <w:r>
        <w:rPr>
          <w:rFonts w:ascii="Verdana" w:hAnsi="Verdana"/>
          <w:sz w:val="22"/>
        </w:rPr>
        <w:t>year</w:t>
      </w:r>
      <w:proofErr w:type="gramEnd"/>
      <w:r>
        <w:rPr>
          <w:rFonts w:ascii="Verdana" w:hAnsi="Verdana"/>
          <w:sz w:val="22"/>
        </w:rPr>
        <w:t xml:space="preserve">.  </w:t>
      </w:r>
    </w:p>
    <w:p w:rsidR="002172B6" w:rsidRDefault="002172B6" w:rsidP="006C138F">
      <w:pPr>
        <w:rPr>
          <w:rFonts w:ascii="Verdana" w:hAnsi="Verdana"/>
          <w:sz w:val="22"/>
          <w:u w:val="single"/>
        </w:rPr>
      </w:pPr>
    </w:p>
    <w:p w:rsidR="008867CD" w:rsidRPr="00494F09" w:rsidRDefault="00494F09" w:rsidP="006C138F">
      <w:pPr>
        <w:rPr>
          <w:rFonts w:ascii="Perpetua Titling MT" w:hAnsi="Perpetua Titling MT"/>
          <w:b/>
          <w:i/>
          <w:color w:val="FF0000"/>
          <w:sz w:val="22"/>
        </w:rPr>
      </w:pPr>
      <w:r w:rsidRPr="00494F09">
        <w:rPr>
          <w:rFonts w:ascii="Perpetua Titling MT" w:hAnsi="Perpetua Titling MT"/>
          <w:b/>
          <w:i/>
          <w:color w:val="FF0000"/>
          <w:sz w:val="22"/>
        </w:rPr>
        <w:t>(Note: Will combine with Attachment once turned into a PDF)</w:t>
      </w:r>
      <w:r w:rsidR="007951A4" w:rsidRPr="00494F09">
        <w:rPr>
          <w:rFonts w:ascii="Perpetua Titling MT" w:hAnsi="Perpetua Titling MT"/>
          <w:b/>
          <w:i/>
          <w:color w:val="FF0000"/>
          <w:sz w:val="22"/>
        </w:rPr>
        <w:t xml:space="preserve"> </w:t>
      </w:r>
    </w:p>
    <w:p w:rsidR="002172B6" w:rsidRDefault="002172B6" w:rsidP="006C138F">
      <w:pPr>
        <w:rPr>
          <w:rFonts w:ascii="Verdana" w:hAnsi="Verdana"/>
          <w:sz w:val="22"/>
        </w:rPr>
      </w:pPr>
    </w:p>
    <w:p w:rsidR="002172B6" w:rsidRPr="00491378" w:rsidRDefault="002172B6" w:rsidP="006C138F">
      <w:pPr>
        <w:rPr>
          <w:rFonts w:ascii="Verdana" w:hAnsi="Verdana" w:cs="Arial"/>
          <w:sz w:val="22"/>
          <w:szCs w:val="22"/>
          <w:lang w:val="en"/>
        </w:rPr>
      </w:pPr>
      <w:r>
        <w:rPr>
          <w:rFonts w:ascii="Verdana" w:hAnsi="Verdana"/>
          <w:sz w:val="22"/>
        </w:rPr>
        <w:t>IES has added a mission-specific component to the MASA School Advance Admin</w:t>
      </w:r>
      <w:r w:rsidR="00491378">
        <w:rPr>
          <w:rFonts w:ascii="Verdana" w:hAnsi="Verdana"/>
          <w:sz w:val="22"/>
        </w:rPr>
        <w:t>i</w:t>
      </w:r>
      <w:r>
        <w:rPr>
          <w:rFonts w:ascii="Verdana" w:hAnsi="Verdana"/>
          <w:sz w:val="22"/>
        </w:rPr>
        <w:t>s</w:t>
      </w:r>
      <w:r w:rsidR="00491378">
        <w:rPr>
          <w:rFonts w:ascii="Verdana" w:hAnsi="Verdana"/>
          <w:sz w:val="22"/>
        </w:rPr>
        <w:t>t</w:t>
      </w:r>
      <w:r>
        <w:rPr>
          <w:rFonts w:ascii="Verdana" w:hAnsi="Verdana"/>
          <w:sz w:val="22"/>
        </w:rPr>
        <w:t xml:space="preserve">rator Evaluation Tool. This section of the IES administrator evaluation tool is based on the </w:t>
      </w:r>
      <w:r w:rsidRPr="00491378">
        <w:rPr>
          <w:rFonts w:ascii="Verdana" w:hAnsi="Verdana" w:cs="Arial"/>
          <w:sz w:val="22"/>
          <w:szCs w:val="22"/>
          <w:lang w:val="en"/>
        </w:rPr>
        <w:t xml:space="preserve">Choosing to Teach </w:t>
      </w:r>
      <w:r w:rsidR="00491378" w:rsidRPr="00491378">
        <w:rPr>
          <w:rFonts w:ascii="Verdana" w:hAnsi="Verdana" w:cs="Arial"/>
          <w:sz w:val="22"/>
          <w:szCs w:val="22"/>
          <w:lang w:val="en"/>
        </w:rPr>
        <w:t xml:space="preserve">research </w:t>
      </w:r>
      <w:r w:rsidRPr="00491378">
        <w:rPr>
          <w:rFonts w:ascii="Verdana" w:hAnsi="Verdana" w:cs="Arial"/>
          <w:sz w:val="22"/>
          <w:szCs w:val="22"/>
          <w:lang w:val="en"/>
        </w:rPr>
        <w:t>study,</w:t>
      </w:r>
      <w:r w:rsidR="00491378" w:rsidRPr="00491378">
        <w:rPr>
          <w:rFonts w:ascii="Verdana" w:hAnsi="Verdana" w:cs="Arial"/>
          <w:sz w:val="22"/>
          <w:szCs w:val="22"/>
          <w:lang w:val="en"/>
        </w:rPr>
        <w:t xml:space="preserve"> “</w:t>
      </w:r>
      <w:r w:rsidRPr="00491378">
        <w:rPr>
          <w:rFonts w:ascii="Verdana" w:hAnsi="Verdana" w:cs="Arial"/>
          <w:sz w:val="22"/>
          <w:szCs w:val="22"/>
          <w:lang w:val="en"/>
        </w:rPr>
        <w:t>a detailed multiyear investigation of three selective, mission-driven teacher preparation programs the Urban Teacher Education Program at the University of Chicago, the Alliance for Catholic Education at the University of Notre Dame, and the Day School Leadership through Teaching program at Brandeis University that traces each program s impact on graduates during their first few years of teaching.</w:t>
      </w:r>
      <w:r w:rsidRPr="00491378">
        <w:rPr>
          <w:rFonts w:ascii="Verdana" w:hAnsi="Verdana" w:cs="Arial"/>
          <w:sz w:val="22"/>
          <w:szCs w:val="22"/>
          <w:lang w:val="en"/>
        </w:rPr>
        <w:br/>
      </w:r>
      <w:proofErr w:type="spellStart"/>
      <w:r w:rsidRPr="00491378">
        <w:rPr>
          <w:rFonts w:ascii="Verdana" w:hAnsi="Verdana" w:cs="Arial"/>
          <w:sz w:val="22"/>
          <w:szCs w:val="22"/>
          <w:lang w:val="en"/>
        </w:rPr>
        <w:t>Feiman-Nemser</w:t>
      </w:r>
      <w:proofErr w:type="spellEnd"/>
      <w:r w:rsidRPr="00491378">
        <w:rPr>
          <w:rFonts w:ascii="Verdana" w:hAnsi="Verdana" w:cs="Arial"/>
          <w:sz w:val="22"/>
          <w:szCs w:val="22"/>
          <w:lang w:val="en"/>
        </w:rPr>
        <w:t xml:space="preserve"> and her colleagues show how teacher education programs like these can help teachers develop the understanding, commitment, tools, and strategies they need to teach in specific settings. By tracking the professional growth of teachers in these programs and documenting the challenges they encounter in their respective school sectors, the book explores and illustrates the ways in which these mission-driven programs select and prepare teachers for particular school environments."</w:t>
      </w:r>
    </w:p>
    <w:p w:rsidR="00491378" w:rsidRDefault="00491378" w:rsidP="00494F09">
      <w:pPr>
        <w:spacing w:before="240"/>
        <w:rPr>
          <w:rFonts w:ascii="Verdana" w:eastAsia="Times New Roman" w:hAnsi="Verdana" w:cs="Arial"/>
          <w:sz w:val="22"/>
          <w:szCs w:val="22"/>
        </w:rPr>
      </w:pPr>
      <w:proofErr w:type="spellStart"/>
      <w:proofErr w:type="gramStart"/>
      <w:r w:rsidRPr="00494F09">
        <w:rPr>
          <w:rFonts w:ascii="Verdana" w:eastAsia="Times New Roman" w:hAnsi="Verdana" w:cs="Arial"/>
          <w:sz w:val="20"/>
          <w:szCs w:val="22"/>
        </w:rPr>
        <w:t>Feiman-Nemser</w:t>
      </w:r>
      <w:proofErr w:type="spellEnd"/>
      <w:r w:rsidRPr="00494F09">
        <w:rPr>
          <w:rFonts w:ascii="Verdana" w:eastAsia="Times New Roman" w:hAnsi="Verdana" w:cs="Arial"/>
          <w:sz w:val="20"/>
          <w:szCs w:val="22"/>
        </w:rPr>
        <w:t xml:space="preserve">, S., </w:t>
      </w:r>
      <w:proofErr w:type="spellStart"/>
      <w:r w:rsidRPr="00494F09">
        <w:rPr>
          <w:rFonts w:ascii="Verdana" w:eastAsia="Times New Roman" w:hAnsi="Verdana" w:cs="Arial"/>
          <w:sz w:val="20"/>
          <w:szCs w:val="22"/>
        </w:rPr>
        <w:t>Tamir</w:t>
      </w:r>
      <w:proofErr w:type="spellEnd"/>
      <w:r w:rsidRPr="00494F09">
        <w:rPr>
          <w:rFonts w:ascii="Verdana" w:eastAsia="Times New Roman" w:hAnsi="Verdana" w:cs="Arial"/>
          <w:sz w:val="20"/>
          <w:szCs w:val="22"/>
        </w:rPr>
        <w:t xml:space="preserve">, E., &amp; </w:t>
      </w:r>
      <w:proofErr w:type="spellStart"/>
      <w:r w:rsidRPr="00494F09">
        <w:rPr>
          <w:rFonts w:ascii="Verdana" w:eastAsia="Times New Roman" w:hAnsi="Verdana" w:cs="Arial"/>
          <w:sz w:val="20"/>
          <w:szCs w:val="22"/>
        </w:rPr>
        <w:t>Hammerness</w:t>
      </w:r>
      <w:proofErr w:type="spellEnd"/>
      <w:r w:rsidRPr="00494F09">
        <w:rPr>
          <w:rFonts w:ascii="Verdana" w:eastAsia="Times New Roman" w:hAnsi="Verdana" w:cs="Arial"/>
          <w:sz w:val="20"/>
          <w:szCs w:val="22"/>
        </w:rPr>
        <w:t>, K. (2014).</w:t>
      </w:r>
      <w:proofErr w:type="gramEnd"/>
      <w:r w:rsidRPr="00494F09">
        <w:rPr>
          <w:rFonts w:ascii="Verdana" w:eastAsia="Times New Roman" w:hAnsi="Verdana" w:cs="Arial"/>
          <w:sz w:val="20"/>
          <w:szCs w:val="22"/>
        </w:rPr>
        <w:t xml:space="preserve"> </w:t>
      </w:r>
      <w:r w:rsidRPr="00494F09">
        <w:rPr>
          <w:rFonts w:ascii="Verdana" w:eastAsia="Times New Roman" w:hAnsi="Verdana" w:cs="Arial"/>
          <w:i/>
          <w:iCs/>
          <w:sz w:val="20"/>
          <w:szCs w:val="22"/>
        </w:rPr>
        <w:t>Inspiring teaching: Preparing teachers to succeed in mission-driven schools</w:t>
      </w:r>
      <w:r w:rsidRPr="00494F09">
        <w:rPr>
          <w:rFonts w:ascii="Verdana" w:eastAsia="Times New Roman" w:hAnsi="Verdana" w:cs="Arial"/>
          <w:sz w:val="20"/>
          <w:szCs w:val="22"/>
        </w:rPr>
        <w:t>. Harvard Education Press: Cambridge, MA</w:t>
      </w:r>
      <w:r w:rsidRPr="00491378">
        <w:rPr>
          <w:rFonts w:ascii="Verdana" w:eastAsia="Times New Roman" w:hAnsi="Verdana" w:cs="Arial"/>
          <w:sz w:val="22"/>
          <w:szCs w:val="22"/>
        </w:rPr>
        <w:t>.</w:t>
      </w:r>
    </w:p>
    <w:p w:rsidR="007951A4" w:rsidRDefault="007951A4" w:rsidP="00494F09">
      <w:pPr>
        <w:spacing w:before="240"/>
        <w:rPr>
          <w:rFonts w:ascii="Verdana" w:eastAsia="Times New Roman" w:hAnsi="Verdana" w:cs="Arial"/>
          <w:sz w:val="22"/>
          <w:szCs w:val="22"/>
        </w:rPr>
      </w:pPr>
    </w:p>
    <w:p w:rsidR="007951A4" w:rsidRDefault="007951A4" w:rsidP="00494F09">
      <w:pPr>
        <w:spacing w:before="240"/>
        <w:rPr>
          <w:rFonts w:ascii="Verdana" w:eastAsia="Times New Roman" w:hAnsi="Verdana" w:cs="Arial"/>
          <w:sz w:val="22"/>
          <w:szCs w:val="22"/>
        </w:rPr>
      </w:pPr>
    </w:p>
    <w:p w:rsidR="00FE6460" w:rsidRDefault="00FE6460" w:rsidP="00494F09">
      <w:pPr>
        <w:spacing w:before="240"/>
        <w:rPr>
          <w:rFonts w:ascii="Verdana" w:eastAsia="Times New Roman" w:hAnsi="Verdana" w:cs="Arial"/>
          <w:sz w:val="22"/>
          <w:szCs w:val="22"/>
        </w:rPr>
      </w:pPr>
    </w:p>
    <w:p w:rsidR="00FE6460" w:rsidRPr="00491378" w:rsidRDefault="00FE6460" w:rsidP="00494F09">
      <w:pPr>
        <w:spacing w:before="240"/>
        <w:rPr>
          <w:rFonts w:ascii="Verdana" w:eastAsia="Times New Roman" w:hAnsi="Verdana" w:cs="Arial"/>
          <w:sz w:val="22"/>
          <w:szCs w:val="22"/>
        </w:rPr>
      </w:pPr>
    </w:p>
    <w:p w:rsidR="00491378" w:rsidRDefault="00491378" w:rsidP="006C138F">
      <w:pPr>
        <w:rPr>
          <w:rFonts w:ascii="Verdana" w:hAnsi="Verdana"/>
          <w:sz w:val="22"/>
        </w:rPr>
      </w:pPr>
    </w:p>
    <w:tbl>
      <w:tblPr>
        <w:tblW w:w="9738" w:type="dxa"/>
        <w:tblInd w:w="-342" w:type="dxa"/>
        <w:tblLook w:val="04A0" w:firstRow="1" w:lastRow="0" w:firstColumn="1" w:lastColumn="0" w:noHBand="0" w:noVBand="1"/>
      </w:tblPr>
      <w:tblGrid>
        <w:gridCol w:w="1914"/>
        <w:gridCol w:w="222"/>
        <w:gridCol w:w="2049"/>
        <w:gridCol w:w="411"/>
        <w:gridCol w:w="328"/>
        <w:gridCol w:w="3627"/>
        <w:gridCol w:w="1187"/>
      </w:tblGrid>
      <w:tr w:rsidR="00223B88" w:rsidRPr="00F60C68" w:rsidTr="00FE6460">
        <w:trPr>
          <w:trHeight w:val="19"/>
        </w:trPr>
        <w:tc>
          <w:tcPr>
            <w:tcW w:w="9738" w:type="dxa"/>
            <w:gridSpan w:val="7"/>
            <w:tcBorders>
              <w:top w:val="nil"/>
              <w:left w:val="nil"/>
              <w:bottom w:val="nil"/>
              <w:right w:val="nil"/>
            </w:tcBorders>
            <w:shd w:val="clear" w:color="000000" w:fill="FFC000"/>
            <w:noWrap/>
            <w:vAlign w:val="bottom"/>
            <w:hideMark/>
          </w:tcPr>
          <w:p w:rsidR="00223B88" w:rsidRPr="00F60C68" w:rsidRDefault="00223B88" w:rsidP="00E2538C">
            <w:pPr>
              <w:ind w:right="2950"/>
              <w:rPr>
                <w:rFonts w:ascii="Arial" w:eastAsia="Times New Roman" w:hAnsi="Arial" w:cs="Arial"/>
                <w:color w:val="000000"/>
                <w:sz w:val="20"/>
                <w:szCs w:val="20"/>
              </w:rPr>
            </w:pPr>
            <w:r w:rsidRPr="00F60C68">
              <w:rPr>
                <w:rFonts w:ascii="Arial" w:eastAsia="Times New Roman" w:hAnsi="Arial" w:cs="Arial"/>
                <w:color w:val="000000"/>
                <w:sz w:val="20"/>
                <w:szCs w:val="20"/>
              </w:rPr>
              <w:t> </w:t>
            </w:r>
          </w:p>
        </w:tc>
      </w:tr>
      <w:tr w:rsidR="00223B88" w:rsidRPr="00F60C68" w:rsidTr="00FE6460">
        <w:trPr>
          <w:gridAfter w:val="1"/>
          <w:wAfter w:w="1187" w:type="dxa"/>
          <w:trHeight w:val="360"/>
        </w:trPr>
        <w:tc>
          <w:tcPr>
            <w:tcW w:w="2136" w:type="dxa"/>
            <w:gridSpan w:val="2"/>
            <w:tcBorders>
              <w:top w:val="nil"/>
              <w:left w:val="nil"/>
              <w:bottom w:val="nil"/>
              <w:right w:val="nil"/>
            </w:tcBorders>
            <w:shd w:val="clear" w:color="auto" w:fill="auto"/>
            <w:noWrap/>
            <w:vAlign w:val="bottom"/>
            <w:hideMark/>
          </w:tcPr>
          <w:p w:rsidR="00223B88" w:rsidRDefault="00223B88" w:rsidP="00223B88">
            <w:pPr>
              <w:rPr>
                <w:rFonts w:ascii="Arial" w:eastAsia="Times New Roman" w:hAnsi="Arial" w:cs="Arial"/>
                <w:b/>
                <w:bCs/>
                <w:color w:val="000000"/>
              </w:rPr>
            </w:pPr>
          </w:p>
          <w:p w:rsidR="00223B88" w:rsidRPr="00F60C68" w:rsidRDefault="00223B88" w:rsidP="00223B88">
            <w:pPr>
              <w:rPr>
                <w:rFonts w:ascii="Arial" w:eastAsia="Times New Roman" w:hAnsi="Arial" w:cs="Arial"/>
                <w:b/>
                <w:bCs/>
                <w:color w:val="000000"/>
              </w:rPr>
            </w:pPr>
            <w:r w:rsidRPr="00F60C68">
              <w:rPr>
                <w:rFonts w:ascii="Arial" w:eastAsia="Times New Roman" w:hAnsi="Arial" w:cs="Arial"/>
                <w:b/>
                <w:bCs/>
                <w:color w:val="000000"/>
              </w:rPr>
              <w:t>Flexibility:</w:t>
            </w:r>
          </w:p>
        </w:tc>
        <w:tc>
          <w:tcPr>
            <w:tcW w:w="2460" w:type="dxa"/>
            <w:gridSpan w:val="2"/>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28"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627"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6C0A37" w:rsidTr="00FE6460">
        <w:trPr>
          <w:trHeight w:val="510"/>
        </w:trPr>
        <w:tc>
          <w:tcPr>
            <w:tcW w:w="9738" w:type="dxa"/>
            <w:gridSpan w:val="7"/>
            <w:tcBorders>
              <w:top w:val="nil"/>
              <w:left w:val="nil"/>
              <w:bottom w:val="nil"/>
              <w:right w:val="nil"/>
            </w:tcBorders>
            <w:shd w:val="clear" w:color="auto" w:fill="auto"/>
            <w:vAlign w:val="center"/>
            <w:hideMark/>
          </w:tcPr>
          <w:p w:rsidR="00223B88" w:rsidRPr="006C0A37" w:rsidRDefault="00223B88" w:rsidP="00223B88">
            <w:pPr>
              <w:rPr>
                <w:rFonts w:ascii="Arial" w:eastAsia="Times New Roman" w:hAnsi="Arial" w:cs="Arial"/>
                <w:b/>
                <w:color w:val="000000"/>
                <w:sz w:val="20"/>
                <w:szCs w:val="20"/>
                <w:u w:val="single"/>
              </w:rPr>
            </w:pPr>
            <w:r w:rsidRPr="00F60C68">
              <w:rPr>
                <w:rFonts w:ascii="Arial" w:eastAsia="Times New Roman" w:hAnsi="Arial" w:cs="Arial"/>
                <w:color w:val="000000"/>
                <w:sz w:val="20"/>
                <w:szCs w:val="20"/>
              </w:rPr>
              <w:t>Accepts change positively and professionally.  Helps implement change even when the reason for change is not immediately evident.</w:t>
            </w:r>
            <w:r>
              <w:rPr>
                <w:rFonts w:ascii="Arial" w:eastAsia="Times New Roman" w:hAnsi="Arial" w:cs="Arial"/>
                <w:color w:val="000000"/>
                <w:sz w:val="20"/>
                <w:szCs w:val="20"/>
              </w:rPr>
              <w:t xml:space="preserve">                                                                                 </w:t>
            </w:r>
          </w:p>
          <w:p w:rsidR="00223B88" w:rsidRPr="006C0A37" w:rsidRDefault="00223B88" w:rsidP="00223B88">
            <w:pPr>
              <w:rPr>
                <w:rFonts w:ascii="Arial" w:eastAsia="Times New Roman" w:hAnsi="Arial" w:cs="Arial"/>
                <w:b/>
                <w:color w:val="000000"/>
                <w:sz w:val="20"/>
                <w:szCs w:val="20"/>
              </w:rPr>
            </w:pPr>
          </w:p>
        </w:tc>
      </w:tr>
      <w:tr w:rsidR="00223B88" w:rsidRPr="00F60C68" w:rsidTr="00FE6460">
        <w:trPr>
          <w:trHeight w:val="60"/>
        </w:trPr>
        <w:tc>
          <w:tcPr>
            <w:tcW w:w="9738" w:type="dxa"/>
            <w:gridSpan w:val="7"/>
            <w:tcBorders>
              <w:top w:val="nil"/>
              <w:left w:val="nil"/>
              <w:bottom w:val="nil"/>
              <w:right w:val="nil"/>
            </w:tcBorders>
            <w:shd w:val="clear" w:color="000000" w:fill="FFC000"/>
            <w:noWrap/>
            <w:vAlign w:val="bottom"/>
            <w:hideMark/>
          </w:tcPr>
          <w:p w:rsidR="00223B88" w:rsidRPr="00F60C68" w:rsidRDefault="00223B88" w:rsidP="00223B88">
            <w:pPr>
              <w:rPr>
                <w:rFonts w:ascii="Arial" w:eastAsia="Times New Roman" w:hAnsi="Arial" w:cs="Arial"/>
                <w:color w:val="000000"/>
                <w:sz w:val="20"/>
                <w:szCs w:val="20"/>
              </w:rPr>
            </w:pPr>
            <w:r w:rsidRPr="00F60C68">
              <w:rPr>
                <w:rFonts w:ascii="Arial" w:eastAsia="Times New Roman" w:hAnsi="Arial" w:cs="Arial"/>
                <w:color w:val="000000"/>
                <w:sz w:val="20"/>
                <w:szCs w:val="20"/>
              </w:rPr>
              <w:t> </w:t>
            </w:r>
          </w:p>
        </w:tc>
      </w:tr>
      <w:tr w:rsidR="00223B88" w:rsidRPr="00F60C68" w:rsidTr="00FE6460">
        <w:trPr>
          <w:gridAfter w:val="1"/>
          <w:wAfter w:w="1187" w:type="dxa"/>
          <w:trHeight w:val="360"/>
        </w:trPr>
        <w:tc>
          <w:tcPr>
            <w:tcW w:w="4185" w:type="dxa"/>
            <w:gridSpan w:val="3"/>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b/>
                <w:bCs/>
                <w:color w:val="000000"/>
              </w:rPr>
            </w:pPr>
            <w:r>
              <w:rPr>
                <w:rFonts w:ascii="Arial" w:eastAsia="Times New Roman" w:hAnsi="Arial" w:cs="Arial"/>
                <w:b/>
                <w:bCs/>
                <w:color w:val="000000"/>
              </w:rPr>
              <w:t>Life-Long Learner</w:t>
            </w:r>
            <w:r w:rsidRPr="00F60C68">
              <w:rPr>
                <w:rFonts w:ascii="Arial" w:eastAsia="Times New Roman" w:hAnsi="Arial" w:cs="Arial"/>
                <w:b/>
                <w:bCs/>
                <w:color w:val="000000"/>
              </w:rPr>
              <w:t>:</w:t>
            </w:r>
          </w:p>
        </w:tc>
        <w:tc>
          <w:tcPr>
            <w:tcW w:w="411"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28"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627"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F60C68" w:rsidTr="00FE6460">
        <w:trPr>
          <w:trHeight w:val="558"/>
        </w:trPr>
        <w:tc>
          <w:tcPr>
            <w:tcW w:w="9738" w:type="dxa"/>
            <w:gridSpan w:val="7"/>
            <w:tcBorders>
              <w:top w:val="nil"/>
              <w:left w:val="nil"/>
              <w:bottom w:val="nil"/>
              <w:right w:val="nil"/>
            </w:tcBorders>
            <w:shd w:val="clear" w:color="auto" w:fill="auto"/>
            <w:vAlign w:val="center"/>
            <w:hideMark/>
          </w:tcPr>
          <w:p w:rsidR="00223B88" w:rsidRDefault="00223B88" w:rsidP="00223B88">
            <w:pPr>
              <w:rPr>
                <w:rFonts w:ascii="Arial" w:eastAsia="Times New Roman" w:hAnsi="Arial" w:cs="Arial"/>
                <w:color w:val="000000"/>
                <w:sz w:val="20"/>
                <w:szCs w:val="20"/>
              </w:rPr>
            </w:pPr>
            <w:r w:rsidRPr="00F60C68">
              <w:rPr>
                <w:rFonts w:ascii="Arial" w:eastAsia="Times New Roman" w:hAnsi="Arial" w:cs="Arial"/>
                <w:color w:val="000000"/>
                <w:sz w:val="20"/>
                <w:szCs w:val="20"/>
              </w:rPr>
              <w:t xml:space="preserve">Achieves and maintains technical and professional proficiency related to current </w:t>
            </w:r>
            <w:r>
              <w:rPr>
                <w:rFonts w:ascii="Arial" w:eastAsia="Times New Roman" w:hAnsi="Arial" w:cs="Arial"/>
                <w:color w:val="000000"/>
                <w:sz w:val="20"/>
                <w:szCs w:val="20"/>
              </w:rPr>
              <w:t xml:space="preserve">administrative </w:t>
            </w:r>
            <w:r w:rsidRPr="00F60C68">
              <w:rPr>
                <w:rFonts w:ascii="Arial" w:eastAsia="Times New Roman" w:hAnsi="Arial" w:cs="Arial"/>
                <w:color w:val="000000"/>
                <w:sz w:val="20"/>
                <w:szCs w:val="20"/>
              </w:rPr>
              <w:t>position.</w:t>
            </w:r>
            <w:r>
              <w:rPr>
                <w:rFonts w:ascii="Arial" w:eastAsia="Times New Roman" w:hAnsi="Arial" w:cs="Arial"/>
                <w:color w:val="000000"/>
                <w:sz w:val="20"/>
                <w:szCs w:val="20"/>
              </w:rPr>
              <w:t xml:space="preserve">  </w:t>
            </w:r>
          </w:p>
          <w:p w:rsidR="00223B88" w:rsidRPr="00223B88" w:rsidRDefault="00223B88" w:rsidP="00223B88">
            <w:pPr>
              <w:rPr>
                <w:rFonts w:ascii="Arial" w:eastAsia="Times New Roman" w:hAnsi="Arial" w:cs="Arial"/>
                <w:sz w:val="20"/>
                <w:szCs w:val="20"/>
              </w:rPr>
            </w:pPr>
          </w:p>
        </w:tc>
      </w:tr>
      <w:tr w:rsidR="00223B88" w:rsidRPr="00F60C68" w:rsidTr="00FE6460">
        <w:trPr>
          <w:trHeight w:val="60"/>
        </w:trPr>
        <w:tc>
          <w:tcPr>
            <w:tcW w:w="9738" w:type="dxa"/>
            <w:gridSpan w:val="7"/>
            <w:tcBorders>
              <w:top w:val="nil"/>
              <w:left w:val="nil"/>
              <w:bottom w:val="nil"/>
              <w:right w:val="nil"/>
            </w:tcBorders>
            <w:shd w:val="clear" w:color="000000" w:fill="FFC000"/>
            <w:noWrap/>
            <w:vAlign w:val="bottom"/>
            <w:hideMark/>
          </w:tcPr>
          <w:p w:rsidR="00223B88" w:rsidRPr="00F60C68" w:rsidRDefault="00223B88" w:rsidP="00223B88">
            <w:pPr>
              <w:rPr>
                <w:rFonts w:ascii="Arial" w:eastAsia="Times New Roman" w:hAnsi="Arial" w:cs="Arial"/>
                <w:color w:val="000000"/>
                <w:sz w:val="20"/>
                <w:szCs w:val="20"/>
              </w:rPr>
            </w:pPr>
            <w:r w:rsidRPr="00F60C68">
              <w:rPr>
                <w:rFonts w:ascii="Arial" w:eastAsia="Times New Roman" w:hAnsi="Arial" w:cs="Arial"/>
                <w:color w:val="000000"/>
                <w:sz w:val="20"/>
                <w:szCs w:val="20"/>
              </w:rPr>
              <w:t> </w:t>
            </w:r>
          </w:p>
        </w:tc>
      </w:tr>
      <w:tr w:rsidR="00223B88" w:rsidRPr="00F60C68" w:rsidTr="00FE6460">
        <w:trPr>
          <w:gridAfter w:val="1"/>
          <w:wAfter w:w="1187" w:type="dxa"/>
          <w:trHeight w:val="360"/>
        </w:trPr>
        <w:tc>
          <w:tcPr>
            <w:tcW w:w="4596" w:type="dxa"/>
            <w:gridSpan w:val="4"/>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b/>
                <w:bCs/>
                <w:color w:val="000000"/>
              </w:rPr>
            </w:pPr>
            <w:r w:rsidRPr="00F60C68">
              <w:rPr>
                <w:rFonts w:ascii="Arial" w:eastAsia="Times New Roman" w:hAnsi="Arial" w:cs="Arial"/>
                <w:b/>
                <w:bCs/>
                <w:color w:val="000000"/>
              </w:rPr>
              <w:t>Integrity and Trust:</w:t>
            </w:r>
          </w:p>
        </w:tc>
        <w:tc>
          <w:tcPr>
            <w:tcW w:w="328"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627"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A35C7A" w:rsidTr="00FE6460">
        <w:trPr>
          <w:trHeight w:val="300"/>
        </w:trPr>
        <w:tc>
          <w:tcPr>
            <w:tcW w:w="9738" w:type="dxa"/>
            <w:gridSpan w:val="7"/>
            <w:tcBorders>
              <w:top w:val="nil"/>
              <w:left w:val="nil"/>
              <w:bottom w:val="nil"/>
              <w:right w:val="nil"/>
            </w:tcBorders>
            <w:shd w:val="clear" w:color="auto" w:fill="auto"/>
            <w:vAlign w:val="center"/>
            <w:hideMark/>
          </w:tcPr>
          <w:p w:rsidR="00223B88" w:rsidRPr="00A35C7A" w:rsidRDefault="00223B88" w:rsidP="00223B88">
            <w:pPr>
              <w:rPr>
                <w:rFonts w:ascii="Arial" w:eastAsia="Times New Roman" w:hAnsi="Arial" w:cs="Arial"/>
                <w:b/>
                <w:color w:val="000000"/>
                <w:sz w:val="20"/>
                <w:szCs w:val="20"/>
                <w:u w:val="single"/>
              </w:rPr>
            </w:pPr>
            <w:r w:rsidRPr="00F60C68">
              <w:rPr>
                <w:rFonts w:ascii="Arial" w:eastAsia="Times New Roman" w:hAnsi="Arial" w:cs="Arial"/>
                <w:color w:val="000000"/>
                <w:sz w:val="20"/>
                <w:szCs w:val="20"/>
              </w:rPr>
              <w:t>Acts ethically and gains the trust and respect of others</w:t>
            </w:r>
            <w:r>
              <w:rPr>
                <w:rFonts w:ascii="Arial" w:eastAsia="Times New Roman" w:hAnsi="Arial" w:cs="Arial"/>
                <w:color w:val="000000"/>
                <w:sz w:val="20"/>
                <w:szCs w:val="20"/>
              </w:rPr>
              <w:t xml:space="preserve">.                          </w:t>
            </w:r>
          </w:p>
        </w:tc>
      </w:tr>
      <w:tr w:rsidR="00223B88" w:rsidRPr="004C7509" w:rsidTr="00FE6460">
        <w:trPr>
          <w:trHeight w:val="162"/>
        </w:trPr>
        <w:tc>
          <w:tcPr>
            <w:tcW w:w="9738" w:type="dxa"/>
            <w:gridSpan w:val="7"/>
            <w:tcBorders>
              <w:top w:val="nil"/>
              <w:left w:val="nil"/>
              <w:bottom w:val="nil"/>
              <w:right w:val="nil"/>
            </w:tcBorders>
            <w:shd w:val="clear" w:color="auto" w:fill="auto"/>
            <w:noWrap/>
            <w:vAlign w:val="bottom"/>
            <w:hideMark/>
          </w:tcPr>
          <w:p w:rsidR="00223B88" w:rsidRPr="004C7509" w:rsidRDefault="00223B88" w:rsidP="00223B88">
            <w:pPr>
              <w:rPr>
                <w:rFonts w:ascii="Arial" w:eastAsia="Times New Roman" w:hAnsi="Arial" w:cs="Arial"/>
                <w:b/>
                <w:color w:val="000000"/>
                <w:sz w:val="20"/>
                <w:szCs w:val="20"/>
              </w:rPr>
            </w:pPr>
          </w:p>
        </w:tc>
      </w:tr>
      <w:tr w:rsidR="00223B88" w:rsidRPr="00F60C68" w:rsidTr="00FE6460">
        <w:trPr>
          <w:trHeight w:val="60"/>
        </w:trPr>
        <w:tc>
          <w:tcPr>
            <w:tcW w:w="9738" w:type="dxa"/>
            <w:gridSpan w:val="7"/>
            <w:tcBorders>
              <w:top w:val="nil"/>
              <w:left w:val="nil"/>
              <w:bottom w:val="nil"/>
              <w:right w:val="nil"/>
            </w:tcBorders>
            <w:shd w:val="clear" w:color="000000" w:fill="FFC000"/>
            <w:noWrap/>
            <w:vAlign w:val="bottom"/>
            <w:hideMark/>
          </w:tcPr>
          <w:p w:rsidR="00223B88" w:rsidRPr="00F60C68" w:rsidRDefault="00223B88" w:rsidP="00223B88">
            <w:pPr>
              <w:rPr>
                <w:rFonts w:ascii="Arial" w:eastAsia="Times New Roman" w:hAnsi="Arial" w:cs="Arial"/>
                <w:color w:val="000000"/>
                <w:sz w:val="20"/>
                <w:szCs w:val="20"/>
              </w:rPr>
            </w:pPr>
            <w:r w:rsidRPr="00F60C68">
              <w:rPr>
                <w:rFonts w:ascii="Arial" w:eastAsia="Times New Roman" w:hAnsi="Arial" w:cs="Arial"/>
                <w:color w:val="000000"/>
                <w:sz w:val="20"/>
                <w:szCs w:val="20"/>
              </w:rPr>
              <w:t> </w:t>
            </w:r>
          </w:p>
        </w:tc>
      </w:tr>
      <w:tr w:rsidR="00223B88" w:rsidRPr="00F60C68" w:rsidTr="00FE6460">
        <w:trPr>
          <w:gridAfter w:val="1"/>
          <w:wAfter w:w="1187" w:type="dxa"/>
          <w:trHeight w:val="360"/>
        </w:trPr>
        <w:tc>
          <w:tcPr>
            <w:tcW w:w="4596" w:type="dxa"/>
            <w:gridSpan w:val="4"/>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b/>
                <w:bCs/>
                <w:color w:val="000000"/>
              </w:rPr>
            </w:pPr>
            <w:r w:rsidRPr="00F60C68">
              <w:rPr>
                <w:rFonts w:ascii="Arial" w:eastAsia="Times New Roman" w:hAnsi="Arial" w:cs="Arial"/>
                <w:b/>
                <w:bCs/>
                <w:color w:val="000000"/>
              </w:rPr>
              <w:t>Relationship Building:</w:t>
            </w:r>
          </w:p>
        </w:tc>
        <w:tc>
          <w:tcPr>
            <w:tcW w:w="328"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627"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A35C7A" w:rsidTr="00FE6460">
        <w:trPr>
          <w:trHeight w:val="300"/>
        </w:trPr>
        <w:tc>
          <w:tcPr>
            <w:tcW w:w="9738" w:type="dxa"/>
            <w:gridSpan w:val="7"/>
            <w:tcBorders>
              <w:top w:val="nil"/>
              <w:left w:val="nil"/>
              <w:bottom w:val="nil"/>
              <w:right w:val="nil"/>
            </w:tcBorders>
            <w:shd w:val="clear" w:color="auto" w:fill="auto"/>
            <w:vAlign w:val="center"/>
            <w:hideMark/>
          </w:tcPr>
          <w:p w:rsidR="00223B88" w:rsidRPr="00A35C7A" w:rsidRDefault="00223B88" w:rsidP="007951A4">
            <w:pPr>
              <w:rPr>
                <w:rFonts w:ascii="Arial" w:eastAsia="Times New Roman" w:hAnsi="Arial" w:cs="Arial"/>
                <w:b/>
                <w:color w:val="000000"/>
                <w:sz w:val="20"/>
                <w:szCs w:val="20"/>
              </w:rPr>
            </w:pPr>
            <w:r w:rsidRPr="00F60C68">
              <w:rPr>
                <w:rFonts w:ascii="Arial" w:eastAsia="Times New Roman" w:hAnsi="Arial" w:cs="Arial"/>
                <w:color w:val="000000"/>
                <w:sz w:val="20"/>
                <w:szCs w:val="20"/>
              </w:rPr>
              <w:t>Builds and sustains productive relationships</w:t>
            </w:r>
            <w:r>
              <w:rPr>
                <w:rFonts w:ascii="Arial" w:eastAsia="Times New Roman" w:hAnsi="Arial" w:cs="Arial"/>
                <w:color w:val="000000"/>
                <w:sz w:val="20"/>
                <w:szCs w:val="20"/>
              </w:rPr>
              <w:t xml:space="preserve"> with students, families of students, staff, community partners, and</w:t>
            </w:r>
            <w:r w:rsidR="007951A4">
              <w:rPr>
                <w:rFonts w:ascii="Arial" w:eastAsia="Times New Roman" w:hAnsi="Arial" w:cs="Arial"/>
                <w:color w:val="000000"/>
                <w:sz w:val="20"/>
                <w:szCs w:val="20"/>
              </w:rPr>
              <w:t xml:space="preserve"> </w:t>
            </w:r>
            <w:r>
              <w:rPr>
                <w:rFonts w:ascii="Arial" w:eastAsia="Times New Roman" w:hAnsi="Arial" w:cs="Arial"/>
                <w:color w:val="000000"/>
                <w:sz w:val="20"/>
                <w:szCs w:val="20"/>
              </w:rPr>
              <w:t>other school stakeholders</w:t>
            </w:r>
            <w:r w:rsidRPr="00F60C68">
              <w:rPr>
                <w:rFonts w:ascii="Arial" w:eastAsia="Times New Roman" w:hAnsi="Arial" w:cs="Arial"/>
                <w:color w:val="000000"/>
                <w:sz w:val="20"/>
                <w:szCs w:val="20"/>
              </w:rPr>
              <w:t>.</w:t>
            </w:r>
            <w:r>
              <w:rPr>
                <w:rFonts w:ascii="Arial" w:eastAsia="Times New Roman" w:hAnsi="Arial" w:cs="Arial"/>
                <w:color w:val="000000"/>
                <w:sz w:val="20"/>
                <w:szCs w:val="20"/>
              </w:rPr>
              <w:t xml:space="preserve">             </w:t>
            </w:r>
          </w:p>
        </w:tc>
      </w:tr>
      <w:tr w:rsidR="00223B88" w:rsidRPr="004C7509" w:rsidTr="00FE6460">
        <w:trPr>
          <w:trHeight w:val="162"/>
        </w:trPr>
        <w:tc>
          <w:tcPr>
            <w:tcW w:w="9738" w:type="dxa"/>
            <w:gridSpan w:val="7"/>
            <w:tcBorders>
              <w:top w:val="nil"/>
              <w:left w:val="nil"/>
              <w:bottom w:val="nil"/>
              <w:right w:val="nil"/>
            </w:tcBorders>
            <w:shd w:val="clear" w:color="auto" w:fill="auto"/>
            <w:noWrap/>
            <w:vAlign w:val="bottom"/>
            <w:hideMark/>
          </w:tcPr>
          <w:p w:rsidR="00223B88" w:rsidRPr="004C7509" w:rsidRDefault="00223B88" w:rsidP="00223B88">
            <w:pPr>
              <w:rPr>
                <w:rFonts w:ascii="Arial" w:eastAsia="Times New Roman" w:hAnsi="Arial" w:cs="Arial"/>
                <w:b/>
                <w:color w:val="000000"/>
                <w:sz w:val="20"/>
                <w:szCs w:val="20"/>
              </w:rPr>
            </w:pPr>
          </w:p>
        </w:tc>
      </w:tr>
      <w:tr w:rsidR="00223B88" w:rsidRPr="00F60C68" w:rsidTr="00FE6460">
        <w:trPr>
          <w:trHeight w:val="60"/>
        </w:trPr>
        <w:tc>
          <w:tcPr>
            <w:tcW w:w="9738" w:type="dxa"/>
            <w:gridSpan w:val="7"/>
            <w:tcBorders>
              <w:top w:val="nil"/>
              <w:left w:val="nil"/>
              <w:bottom w:val="nil"/>
              <w:right w:val="nil"/>
            </w:tcBorders>
            <w:shd w:val="clear" w:color="000000" w:fill="FFC000"/>
            <w:noWrap/>
            <w:vAlign w:val="bottom"/>
            <w:hideMark/>
          </w:tcPr>
          <w:p w:rsidR="00223B88" w:rsidRPr="00F60C68" w:rsidRDefault="00223B88" w:rsidP="00223B88">
            <w:pPr>
              <w:rPr>
                <w:rFonts w:ascii="Arial" w:eastAsia="Times New Roman" w:hAnsi="Arial" w:cs="Arial"/>
                <w:color w:val="000000"/>
                <w:sz w:val="20"/>
                <w:szCs w:val="20"/>
              </w:rPr>
            </w:pPr>
            <w:r w:rsidRPr="00F60C68">
              <w:rPr>
                <w:rFonts w:ascii="Arial" w:eastAsia="Times New Roman" w:hAnsi="Arial" w:cs="Arial"/>
                <w:color w:val="000000"/>
                <w:sz w:val="20"/>
                <w:szCs w:val="20"/>
              </w:rPr>
              <w:t> </w:t>
            </w:r>
          </w:p>
        </w:tc>
      </w:tr>
      <w:tr w:rsidR="00223B88" w:rsidRPr="00F60C68" w:rsidTr="00FE6460">
        <w:trPr>
          <w:gridAfter w:val="1"/>
          <w:wAfter w:w="1187" w:type="dxa"/>
          <w:trHeight w:val="360"/>
        </w:trPr>
        <w:tc>
          <w:tcPr>
            <w:tcW w:w="4596" w:type="dxa"/>
            <w:gridSpan w:val="4"/>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b/>
                <w:bCs/>
                <w:color w:val="000000"/>
              </w:rPr>
            </w:pPr>
            <w:r w:rsidRPr="00F60C68">
              <w:rPr>
                <w:rFonts w:ascii="Arial" w:eastAsia="Times New Roman" w:hAnsi="Arial" w:cs="Arial"/>
                <w:b/>
                <w:bCs/>
                <w:color w:val="000000"/>
              </w:rPr>
              <w:t>Effective Communication:</w:t>
            </w:r>
          </w:p>
        </w:tc>
        <w:tc>
          <w:tcPr>
            <w:tcW w:w="328"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627"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F60C68" w:rsidTr="00FE6460">
        <w:trPr>
          <w:trHeight w:val="300"/>
        </w:trPr>
        <w:tc>
          <w:tcPr>
            <w:tcW w:w="9738" w:type="dxa"/>
            <w:gridSpan w:val="7"/>
            <w:tcBorders>
              <w:top w:val="nil"/>
              <w:left w:val="nil"/>
              <w:bottom w:val="nil"/>
              <w:right w:val="nil"/>
            </w:tcBorders>
            <w:shd w:val="clear" w:color="auto" w:fill="auto"/>
            <w:vAlign w:val="center"/>
            <w:hideMark/>
          </w:tcPr>
          <w:p w:rsidR="00223B88" w:rsidRPr="00F60C68" w:rsidRDefault="00FE0DB1" w:rsidP="007951A4">
            <w:pPr>
              <w:rPr>
                <w:rFonts w:ascii="Arial" w:eastAsia="Times New Roman" w:hAnsi="Arial" w:cs="Arial"/>
                <w:color w:val="000000"/>
                <w:sz w:val="20"/>
                <w:szCs w:val="20"/>
              </w:rPr>
            </w:pPr>
            <w:r>
              <w:rPr>
                <w:rFonts w:ascii="Arial" w:eastAsia="Times New Roman" w:hAnsi="Arial" w:cs="Arial"/>
                <w:color w:val="000000"/>
                <w:sz w:val="20"/>
                <w:szCs w:val="20"/>
              </w:rPr>
              <w:t xml:space="preserve">Follows the district communication protocol personally and ensures </w:t>
            </w:r>
            <w:proofErr w:type="gramStart"/>
            <w:r>
              <w:rPr>
                <w:rFonts w:ascii="Arial" w:eastAsia="Times New Roman" w:hAnsi="Arial" w:cs="Arial"/>
                <w:color w:val="000000"/>
                <w:sz w:val="20"/>
                <w:szCs w:val="20"/>
              </w:rPr>
              <w:t>staff follow</w:t>
            </w:r>
            <w:proofErr w:type="gramEnd"/>
            <w:r>
              <w:rPr>
                <w:rFonts w:ascii="Arial" w:eastAsia="Times New Roman" w:hAnsi="Arial" w:cs="Arial"/>
                <w:color w:val="000000"/>
                <w:sz w:val="20"/>
                <w:szCs w:val="20"/>
              </w:rPr>
              <w:t xml:space="preserve"> it as well. </w:t>
            </w:r>
            <w:r w:rsidR="00223B88" w:rsidRPr="00F60C68">
              <w:rPr>
                <w:rFonts w:ascii="Arial" w:eastAsia="Times New Roman" w:hAnsi="Arial" w:cs="Arial"/>
                <w:color w:val="000000"/>
                <w:sz w:val="20"/>
                <w:szCs w:val="20"/>
              </w:rPr>
              <w:t>Engages in collaborative discussions by inviting and considering contrary viewpoints and opinions.</w:t>
            </w:r>
            <w:r w:rsidR="00223B88">
              <w:rPr>
                <w:rFonts w:ascii="Arial" w:eastAsia="Times New Roman" w:hAnsi="Arial" w:cs="Arial"/>
                <w:color w:val="000000"/>
                <w:sz w:val="20"/>
                <w:szCs w:val="20"/>
              </w:rPr>
              <w:t xml:space="preserve"> Is able to inspire</w:t>
            </w:r>
            <w:r>
              <w:rPr>
                <w:rFonts w:ascii="Arial" w:eastAsia="Times New Roman" w:hAnsi="Arial" w:cs="Arial"/>
                <w:color w:val="000000"/>
                <w:sz w:val="20"/>
                <w:szCs w:val="20"/>
              </w:rPr>
              <w:t xml:space="preserve"> </w:t>
            </w:r>
            <w:r w:rsidR="00223B88">
              <w:rPr>
                <w:rFonts w:ascii="Arial" w:eastAsia="Times New Roman" w:hAnsi="Arial" w:cs="Arial"/>
                <w:color w:val="000000"/>
                <w:sz w:val="20"/>
                <w:szCs w:val="20"/>
              </w:rPr>
              <w:t>mission-directed and mission-supportive school processes and staff behaviors.</w:t>
            </w:r>
          </w:p>
        </w:tc>
      </w:tr>
      <w:tr w:rsidR="00223B88" w:rsidRPr="00F60C68" w:rsidTr="00FE6460">
        <w:trPr>
          <w:trHeight w:val="162"/>
        </w:trPr>
        <w:tc>
          <w:tcPr>
            <w:tcW w:w="9738" w:type="dxa"/>
            <w:gridSpan w:val="7"/>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F60C68" w:rsidTr="00FE6460">
        <w:trPr>
          <w:trHeight w:val="80"/>
        </w:trPr>
        <w:tc>
          <w:tcPr>
            <w:tcW w:w="1914"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7824"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608"/>
            </w:tblGrid>
            <w:tr w:rsidR="00223B88" w:rsidRPr="00F60C68" w:rsidTr="00223B88">
              <w:trPr>
                <w:trHeight w:val="80"/>
                <w:tblCellSpacing w:w="0" w:type="dxa"/>
              </w:trPr>
              <w:tc>
                <w:tcPr>
                  <w:tcW w:w="9820" w:type="dxa"/>
                  <w:tcBorders>
                    <w:top w:val="nil"/>
                    <w:left w:val="nil"/>
                    <w:bottom w:val="nil"/>
                    <w:right w:val="nil"/>
                  </w:tcBorders>
                  <w:shd w:val="clear" w:color="auto" w:fill="auto"/>
                  <w:vAlign w:val="bottom"/>
                  <w:hideMark/>
                </w:tcPr>
                <w:p w:rsidR="00223B88" w:rsidRPr="00F60C68" w:rsidRDefault="00223B88" w:rsidP="00223B88">
                  <w:pPr>
                    <w:rPr>
                      <w:rFonts w:ascii="Arial" w:eastAsia="Times New Roman" w:hAnsi="Arial" w:cs="Arial"/>
                      <w:color w:val="FFFFFF"/>
                      <w:sz w:val="20"/>
                      <w:szCs w:val="20"/>
                    </w:rPr>
                  </w:pPr>
                  <w:bookmarkStart w:id="1" w:name="RANGE!B100:I100"/>
                  <w:bookmarkEnd w:id="1"/>
                </w:p>
              </w:tc>
            </w:tr>
          </w:tbl>
          <w:p w:rsidR="00223B88" w:rsidRPr="00F60C68" w:rsidRDefault="00223B88" w:rsidP="00223B88">
            <w:pPr>
              <w:rPr>
                <w:rFonts w:eastAsia="Times New Roman"/>
                <w:color w:val="000000"/>
              </w:rPr>
            </w:pPr>
          </w:p>
        </w:tc>
      </w:tr>
      <w:tr w:rsidR="00223B88" w:rsidRPr="00F60C68" w:rsidTr="00FE6460">
        <w:trPr>
          <w:trHeight w:val="60"/>
        </w:trPr>
        <w:tc>
          <w:tcPr>
            <w:tcW w:w="9738" w:type="dxa"/>
            <w:gridSpan w:val="7"/>
            <w:tcBorders>
              <w:top w:val="nil"/>
              <w:left w:val="nil"/>
              <w:bottom w:val="nil"/>
              <w:right w:val="nil"/>
            </w:tcBorders>
            <w:shd w:val="clear" w:color="000000" w:fill="FFC000"/>
            <w:noWrap/>
            <w:vAlign w:val="bottom"/>
            <w:hideMark/>
          </w:tcPr>
          <w:p w:rsidR="00223B88" w:rsidRPr="00F60C68" w:rsidRDefault="00223B88" w:rsidP="00223B88">
            <w:pPr>
              <w:rPr>
                <w:rFonts w:ascii="Arial" w:eastAsia="Times New Roman" w:hAnsi="Arial" w:cs="Arial"/>
                <w:color w:val="000000"/>
                <w:sz w:val="20"/>
                <w:szCs w:val="20"/>
              </w:rPr>
            </w:pPr>
            <w:r w:rsidRPr="00F60C68">
              <w:rPr>
                <w:rFonts w:ascii="Arial" w:eastAsia="Times New Roman" w:hAnsi="Arial" w:cs="Arial"/>
                <w:color w:val="000000"/>
                <w:sz w:val="20"/>
                <w:szCs w:val="20"/>
              </w:rPr>
              <w:t> </w:t>
            </w:r>
          </w:p>
        </w:tc>
      </w:tr>
      <w:tr w:rsidR="00223B88" w:rsidRPr="00F60C68" w:rsidTr="00FE6460">
        <w:trPr>
          <w:gridAfter w:val="1"/>
          <w:wAfter w:w="1187" w:type="dxa"/>
          <w:trHeight w:val="360"/>
        </w:trPr>
        <w:tc>
          <w:tcPr>
            <w:tcW w:w="2136" w:type="dxa"/>
            <w:gridSpan w:val="2"/>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b/>
                <w:bCs/>
                <w:color w:val="000000"/>
              </w:rPr>
            </w:pPr>
            <w:r w:rsidRPr="00F60C68">
              <w:rPr>
                <w:rFonts w:ascii="Arial" w:eastAsia="Times New Roman" w:hAnsi="Arial" w:cs="Arial"/>
                <w:b/>
                <w:bCs/>
                <w:color w:val="000000"/>
              </w:rPr>
              <w:t>Initiative:</w:t>
            </w:r>
          </w:p>
        </w:tc>
        <w:tc>
          <w:tcPr>
            <w:tcW w:w="2460" w:type="dxa"/>
            <w:gridSpan w:val="2"/>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28"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627"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F60C68" w:rsidTr="00FE6460">
        <w:trPr>
          <w:trHeight w:val="300"/>
        </w:trPr>
        <w:tc>
          <w:tcPr>
            <w:tcW w:w="9738" w:type="dxa"/>
            <w:gridSpan w:val="7"/>
            <w:tcBorders>
              <w:top w:val="nil"/>
              <w:left w:val="nil"/>
              <w:bottom w:val="nil"/>
              <w:right w:val="nil"/>
            </w:tcBorders>
            <w:shd w:val="clear" w:color="auto" w:fill="auto"/>
            <w:vAlign w:val="center"/>
            <w:hideMark/>
          </w:tcPr>
          <w:p w:rsidR="00223B88" w:rsidRPr="00F60C68" w:rsidRDefault="00223B88" w:rsidP="007951A4">
            <w:pPr>
              <w:rPr>
                <w:rFonts w:ascii="Arial" w:eastAsia="Times New Roman" w:hAnsi="Arial" w:cs="Arial"/>
                <w:color w:val="000000"/>
                <w:sz w:val="20"/>
                <w:szCs w:val="20"/>
              </w:rPr>
            </w:pPr>
            <w:r w:rsidRPr="00F60C68">
              <w:rPr>
                <w:rFonts w:ascii="Arial" w:eastAsia="Times New Roman" w:hAnsi="Arial" w:cs="Arial"/>
                <w:color w:val="000000"/>
                <w:sz w:val="20"/>
                <w:szCs w:val="20"/>
              </w:rPr>
              <w:t>Recognizes opportunities and acts on it.</w:t>
            </w:r>
            <w:r>
              <w:rPr>
                <w:rFonts w:ascii="Arial" w:eastAsia="Times New Roman" w:hAnsi="Arial" w:cs="Arial"/>
                <w:color w:val="000000"/>
                <w:sz w:val="20"/>
                <w:szCs w:val="20"/>
              </w:rPr>
              <w:t xml:space="preserve"> Is continually looking to improve and reach the next steps for school Improvement.</w:t>
            </w:r>
            <w:r w:rsidR="00FE0DB1">
              <w:rPr>
                <w:rFonts w:ascii="Arial" w:eastAsia="Times New Roman" w:hAnsi="Arial" w:cs="Arial"/>
                <w:color w:val="000000"/>
                <w:sz w:val="20"/>
                <w:szCs w:val="20"/>
              </w:rPr>
              <w:t xml:space="preserve"> Exhibits a positive, “can-do” attitude which inspires staff.</w:t>
            </w:r>
          </w:p>
        </w:tc>
      </w:tr>
      <w:tr w:rsidR="00223B88" w:rsidRPr="00F60C68" w:rsidTr="00FE6460">
        <w:trPr>
          <w:trHeight w:val="117"/>
        </w:trPr>
        <w:tc>
          <w:tcPr>
            <w:tcW w:w="9738" w:type="dxa"/>
            <w:gridSpan w:val="7"/>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F60C68" w:rsidTr="00FE6460">
        <w:trPr>
          <w:trHeight w:val="60"/>
        </w:trPr>
        <w:tc>
          <w:tcPr>
            <w:tcW w:w="9738" w:type="dxa"/>
            <w:gridSpan w:val="7"/>
            <w:tcBorders>
              <w:top w:val="nil"/>
              <w:left w:val="nil"/>
              <w:bottom w:val="nil"/>
              <w:right w:val="nil"/>
            </w:tcBorders>
            <w:shd w:val="clear" w:color="000000" w:fill="FFC000"/>
            <w:noWrap/>
            <w:vAlign w:val="bottom"/>
            <w:hideMark/>
          </w:tcPr>
          <w:p w:rsidR="00223B88" w:rsidRPr="00F60C68" w:rsidRDefault="00223B88" w:rsidP="00223B88">
            <w:pPr>
              <w:rPr>
                <w:rFonts w:ascii="Arial" w:eastAsia="Times New Roman" w:hAnsi="Arial" w:cs="Arial"/>
                <w:color w:val="000000"/>
                <w:sz w:val="20"/>
                <w:szCs w:val="20"/>
              </w:rPr>
            </w:pPr>
            <w:r w:rsidRPr="00F60C68">
              <w:rPr>
                <w:rFonts w:ascii="Arial" w:eastAsia="Times New Roman" w:hAnsi="Arial" w:cs="Arial"/>
                <w:color w:val="000000"/>
                <w:sz w:val="20"/>
                <w:szCs w:val="20"/>
              </w:rPr>
              <w:t> </w:t>
            </w:r>
          </w:p>
        </w:tc>
      </w:tr>
      <w:tr w:rsidR="00223B88" w:rsidRPr="00F60C68" w:rsidTr="00FE6460">
        <w:trPr>
          <w:gridAfter w:val="1"/>
          <w:wAfter w:w="1187" w:type="dxa"/>
          <w:trHeight w:val="360"/>
        </w:trPr>
        <w:tc>
          <w:tcPr>
            <w:tcW w:w="4596" w:type="dxa"/>
            <w:gridSpan w:val="4"/>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b/>
                <w:bCs/>
                <w:color w:val="000000"/>
              </w:rPr>
            </w:pPr>
            <w:r w:rsidRPr="00F60C68">
              <w:rPr>
                <w:rFonts w:ascii="Arial" w:eastAsia="Times New Roman" w:hAnsi="Arial" w:cs="Arial"/>
                <w:b/>
                <w:bCs/>
                <w:color w:val="000000"/>
              </w:rPr>
              <w:t>Planning and Organizing:</w:t>
            </w:r>
          </w:p>
        </w:tc>
        <w:tc>
          <w:tcPr>
            <w:tcW w:w="328"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c>
          <w:tcPr>
            <w:tcW w:w="3627" w:type="dxa"/>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223B88" w:rsidRPr="0013545A" w:rsidTr="00FE6460">
        <w:trPr>
          <w:trHeight w:val="300"/>
        </w:trPr>
        <w:tc>
          <w:tcPr>
            <w:tcW w:w="9738" w:type="dxa"/>
            <w:gridSpan w:val="7"/>
            <w:tcBorders>
              <w:top w:val="nil"/>
              <w:left w:val="nil"/>
              <w:bottom w:val="nil"/>
              <w:right w:val="nil"/>
            </w:tcBorders>
            <w:shd w:val="clear" w:color="auto" w:fill="auto"/>
            <w:vAlign w:val="center"/>
            <w:hideMark/>
          </w:tcPr>
          <w:p w:rsidR="00223B88" w:rsidRPr="00FE0DB1" w:rsidRDefault="00223B88" w:rsidP="00FE0DB1">
            <w:pPr>
              <w:rPr>
                <w:rFonts w:ascii="Arial" w:eastAsia="Times New Roman" w:hAnsi="Arial" w:cs="Arial"/>
                <w:color w:val="000000"/>
                <w:sz w:val="20"/>
                <w:szCs w:val="20"/>
              </w:rPr>
            </w:pPr>
            <w:r w:rsidRPr="00F60C68">
              <w:rPr>
                <w:rFonts w:ascii="Arial" w:eastAsia="Times New Roman" w:hAnsi="Arial" w:cs="Arial"/>
                <w:color w:val="000000"/>
                <w:sz w:val="20"/>
                <w:szCs w:val="20"/>
              </w:rPr>
              <w:t>Sets Priorities and creates detailed plans.</w:t>
            </w:r>
            <w:r w:rsidR="00FE0DB1">
              <w:rPr>
                <w:rFonts w:ascii="Arial" w:eastAsia="Times New Roman" w:hAnsi="Arial" w:cs="Arial"/>
                <w:color w:val="000000"/>
                <w:sz w:val="20"/>
                <w:szCs w:val="20"/>
              </w:rPr>
              <w:t xml:space="preserve"> Is able to follow through with these plans to implementation and sustainability.</w:t>
            </w:r>
          </w:p>
        </w:tc>
      </w:tr>
      <w:tr w:rsidR="00223B88" w:rsidRPr="00F60C68" w:rsidTr="00FE6460">
        <w:trPr>
          <w:trHeight w:val="80"/>
        </w:trPr>
        <w:tc>
          <w:tcPr>
            <w:tcW w:w="9738" w:type="dxa"/>
            <w:gridSpan w:val="7"/>
            <w:tcBorders>
              <w:top w:val="nil"/>
              <w:left w:val="nil"/>
              <w:bottom w:val="nil"/>
              <w:right w:val="nil"/>
            </w:tcBorders>
            <w:shd w:val="clear" w:color="auto" w:fill="auto"/>
            <w:noWrap/>
            <w:vAlign w:val="bottom"/>
            <w:hideMark/>
          </w:tcPr>
          <w:p w:rsidR="00223B88" w:rsidRPr="00F60C68" w:rsidRDefault="00223B88" w:rsidP="00223B88">
            <w:pPr>
              <w:rPr>
                <w:rFonts w:ascii="Arial" w:eastAsia="Times New Roman" w:hAnsi="Arial" w:cs="Arial"/>
                <w:color w:val="000000"/>
                <w:sz w:val="20"/>
                <w:szCs w:val="20"/>
              </w:rPr>
            </w:pPr>
          </w:p>
        </w:tc>
      </w:tr>
      <w:tr w:rsidR="00FE0DB1" w:rsidRPr="00F60C68" w:rsidTr="00FE6460">
        <w:trPr>
          <w:gridAfter w:val="1"/>
          <w:wAfter w:w="1187" w:type="dxa"/>
          <w:trHeight w:val="360"/>
        </w:trPr>
        <w:tc>
          <w:tcPr>
            <w:tcW w:w="1914" w:type="dxa"/>
            <w:tcBorders>
              <w:top w:val="nil"/>
              <w:left w:val="nil"/>
              <w:bottom w:val="nil"/>
              <w:right w:val="nil"/>
            </w:tcBorders>
            <w:shd w:val="clear" w:color="auto" w:fill="auto"/>
            <w:noWrap/>
            <w:vAlign w:val="bottom"/>
            <w:hideMark/>
          </w:tcPr>
          <w:p w:rsidR="00FE0DB1" w:rsidRPr="00F60C68" w:rsidRDefault="00FE0DB1" w:rsidP="000A547E">
            <w:pPr>
              <w:rPr>
                <w:rFonts w:ascii="Arial" w:eastAsia="Times New Roman" w:hAnsi="Arial" w:cs="Arial"/>
                <w:color w:val="000000"/>
                <w:sz w:val="20"/>
                <w:szCs w:val="20"/>
              </w:rPr>
            </w:pPr>
            <w:r w:rsidRPr="00F60C68">
              <w:rPr>
                <w:rFonts w:ascii="Arial" w:eastAsia="Times New Roman" w:hAnsi="Arial" w:cs="Arial"/>
                <w:color w:val="000000"/>
                <w:sz w:val="20"/>
                <w:szCs w:val="20"/>
              </w:rPr>
              <w:t> </w:t>
            </w:r>
          </w:p>
        </w:tc>
        <w:tc>
          <w:tcPr>
            <w:tcW w:w="222" w:type="dxa"/>
            <w:tcBorders>
              <w:top w:val="nil"/>
              <w:left w:val="nil"/>
              <w:bottom w:val="nil"/>
              <w:right w:val="nil"/>
            </w:tcBorders>
            <w:shd w:val="clear" w:color="auto" w:fill="auto"/>
            <w:noWrap/>
            <w:vAlign w:val="bottom"/>
            <w:hideMark/>
          </w:tcPr>
          <w:p w:rsidR="00FE0DB1" w:rsidRPr="00F60C68" w:rsidRDefault="00FE0DB1" w:rsidP="00223B88">
            <w:pPr>
              <w:rPr>
                <w:rFonts w:ascii="Arial" w:eastAsia="Times New Roman" w:hAnsi="Arial" w:cs="Arial"/>
                <w:color w:val="000000"/>
                <w:sz w:val="20"/>
                <w:szCs w:val="20"/>
              </w:rPr>
            </w:pPr>
          </w:p>
        </w:tc>
        <w:tc>
          <w:tcPr>
            <w:tcW w:w="2460" w:type="dxa"/>
            <w:gridSpan w:val="2"/>
            <w:tcBorders>
              <w:top w:val="nil"/>
              <w:left w:val="nil"/>
              <w:bottom w:val="nil"/>
              <w:right w:val="nil"/>
            </w:tcBorders>
            <w:shd w:val="clear" w:color="auto" w:fill="auto"/>
            <w:noWrap/>
            <w:vAlign w:val="bottom"/>
            <w:hideMark/>
          </w:tcPr>
          <w:p w:rsidR="00FE0DB1" w:rsidRPr="00A35C7A" w:rsidRDefault="00FE0DB1" w:rsidP="00223B88">
            <w:pPr>
              <w:jc w:val="right"/>
              <w:rPr>
                <w:rFonts w:ascii="Arial" w:eastAsia="Times New Roman" w:hAnsi="Arial" w:cs="Arial"/>
                <w:b/>
                <w:bCs/>
                <w:color w:val="000000"/>
                <w:sz w:val="20"/>
                <w:szCs w:val="20"/>
                <w:u w:val="single"/>
              </w:rPr>
            </w:pPr>
          </w:p>
        </w:tc>
        <w:tc>
          <w:tcPr>
            <w:tcW w:w="328" w:type="dxa"/>
            <w:tcBorders>
              <w:top w:val="nil"/>
              <w:left w:val="nil"/>
              <w:bottom w:val="nil"/>
              <w:right w:val="nil"/>
            </w:tcBorders>
            <w:shd w:val="clear" w:color="auto" w:fill="auto"/>
            <w:noWrap/>
            <w:vAlign w:val="bottom"/>
            <w:hideMark/>
          </w:tcPr>
          <w:p w:rsidR="00FE0DB1" w:rsidRPr="00F60C68" w:rsidRDefault="00FE0DB1" w:rsidP="00223B88">
            <w:pPr>
              <w:rPr>
                <w:rFonts w:ascii="Arial" w:eastAsia="Times New Roman" w:hAnsi="Arial" w:cs="Arial"/>
                <w:color w:val="000000"/>
                <w:sz w:val="20"/>
                <w:szCs w:val="20"/>
              </w:rPr>
            </w:pPr>
          </w:p>
        </w:tc>
        <w:tc>
          <w:tcPr>
            <w:tcW w:w="3627" w:type="dxa"/>
            <w:tcBorders>
              <w:top w:val="nil"/>
              <w:left w:val="nil"/>
              <w:bottom w:val="nil"/>
              <w:right w:val="nil"/>
            </w:tcBorders>
            <w:shd w:val="clear" w:color="auto" w:fill="auto"/>
            <w:noWrap/>
            <w:vAlign w:val="bottom"/>
            <w:hideMark/>
          </w:tcPr>
          <w:p w:rsidR="00FE0DB1" w:rsidRPr="00F60C68" w:rsidRDefault="00FE0DB1" w:rsidP="00223B88">
            <w:pPr>
              <w:rPr>
                <w:rFonts w:ascii="Arial" w:eastAsia="Times New Roman" w:hAnsi="Arial" w:cs="Arial"/>
                <w:color w:val="FFFFFF"/>
                <w:sz w:val="20"/>
                <w:szCs w:val="20"/>
              </w:rPr>
            </w:pPr>
          </w:p>
        </w:tc>
      </w:tr>
    </w:tbl>
    <w:p w:rsidR="006C138F" w:rsidRPr="003137CD" w:rsidRDefault="006C138F" w:rsidP="006C138F">
      <w:pPr>
        <w:rPr>
          <w:rFonts w:ascii="Verdana" w:hAnsi="Verdana"/>
          <w:sz w:val="22"/>
        </w:rPr>
      </w:pPr>
      <w:r w:rsidRPr="003137CD">
        <w:rPr>
          <w:rFonts w:ascii="Verdana" w:hAnsi="Verdana"/>
          <w:i/>
          <w:noProof/>
          <w:sz w:val="22"/>
        </w:rPr>
        <mc:AlternateContent>
          <mc:Choice Requires="wps">
            <w:drawing>
              <wp:inline distT="0" distB="0" distL="0" distR="0" wp14:anchorId="775C9A4D" wp14:editId="36987FB3">
                <wp:extent cx="5886450" cy="0"/>
                <wp:effectExtent l="0" t="0" r="19050" b="19050"/>
                <wp:docPr id="5" name="Straight Connector 5"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79BDB0A2" id="Straight Connector 5" o:spid="_x0000_s1026" alt="Title: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" strokecolor="black [3200]" strokeweight=".5pt">
                <v:stroke joinstyle="miter"/>
                <w10:anchorlock/>
              </v:line>
            </w:pict>
          </mc:Fallback>
        </mc:AlternateContent>
      </w:r>
    </w:p>
    <w:p w:rsidR="003137CD" w:rsidRDefault="003137CD" w:rsidP="006C138F">
      <w:pPr>
        <w:rPr>
          <w:rFonts w:ascii="Verdana" w:hAnsi="Verdana"/>
          <w:b/>
          <w:sz w:val="22"/>
        </w:rPr>
      </w:pPr>
    </w:p>
    <w:p w:rsidR="006C138F" w:rsidRPr="003137CD" w:rsidRDefault="006C138F" w:rsidP="006C138F">
      <w:pPr>
        <w:rPr>
          <w:rFonts w:ascii="Verdana" w:hAnsi="Verdana"/>
          <w:sz w:val="22"/>
        </w:rPr>
      </w:pPr>
      <w:r w:rsidRPr="003137CD">
        <w:rPr>
          <w:rFonts w:ascii="Verdana" w:hAnsi="Verdana"/>
          <w:b/>
          <w:sz w:val="22"/>
        </w:rPr>
        <w:t xml:space="preserve">Description of Process for Conducting Classroom Observations, Collecting Evidence, Conducting Evaluation Conferences, Developing Performance Ratings, and Developing Performance Improvement Plans </w:t>
      </w:r>
      <w:r w:rsidRPr="003137CD">
        <w:rPr>
          <w:rFonts w:ascii="Verdana" w:hAnsi="Verdana"/>
          <w:sz w:val="22"/>
        </w:rPr>
        <w:t>[Section 1249</w:t>
      </w:r>
      <w:r w:rsidR="00166185" w:rsidRPr="003137CD">
        <w:rPr>
          <w:rFonts w:ascii="Verdana" w:hAnsi="Verdana"/>
          <w:sz w:val="22"/>
        </w:rPr>
        <w:t>b</w:t>
      </w:r>
      <w:r w:rsidR="00B65F8A" w:rsidRPr="003137CD">
        <w:rPr>
          <w:rFonts w:ascii="Verdana" w:hAnsi="Verdana"/>
          <w:sz w:val="22"/>
        </w:rPr>
        <w:t>(2)</w:t>
      </w:r>
      <w:r w:rsidRPr="003137CD">
        <w:rPr>
          <w:rFonts w:ascii="Verdana" w:hAnsi="Verdana"/>
          <w:sz w:val="22"/>
        </w:rPr>
        <w:t xml:space="preserve">(e)] </w:t>
      </w:r>
    </w:p>
    <w:p w:rsidR="006C138F" w:rsidRPr="003137CD" w:rsidRDefault="006C138F" w:rsidP="006C138F">
      <w:pPr>
        <w:rPr>
          <w:rFonts w:ascii="Verdana" w:hAnsi="Verdana"/>
          <w:i/>
          <w:sz w:val="22"/>
        </w:rPr>
      </w:pPr>
    </w:p>
    <w:p w:rsidR="006C138F" w:rsidRPr="00F61DE2" w:rsidRDefault="00501B5D" w:rsidP="00F61DE2">
      <w:pPr>
        <w:rPr>
          <w:rFonts w:ascii="Verdana" w:hAnsi="Verdana"/>
          <w:sz w:val="22"/>
        </w:rPr>
      </w:pPr>
      <w:r w:rsidRPr="00F61DE2">
        <w:rPr>
          <w:rFonts w:ascii="Verdana" w:hAnsi="Verdana"/>
          <w:sz w:val="22"/>
        </w:rPr>
        <w:t xml:space="preserve">The </w:t>
      </w:r>
      <w:r w:rsidR="00F61DE2">
        <w:rPr>
          <w:rFonts w:ascii="Verdana" w:hAnsi="Verdana"/>
          <w:sz w:val="22"/>
        </w:rPr>
        <w:t xml:space="preserve">school administrator (principal or assistant principal), meets with the superintendent a minimum of twice monthly and up to once weekly throughout the school year for at least an hour. The focus of the agenda of these meetings is at least 50% of the time on instructional leadership and student achievement and, at most, 50% of the time about administrative tasks and/or building management. </w:t>
      </w:r>
      <w:r w:rsidR="00F61DE2">
        <w:rPr>
          <w:rFonts w:ascii="Verdana" w:hAnsi="Verdana"/>
          <w:sz w:val="22"/>
        </w:rPr>
        <w:lastRenderedPageBreak/>
        <w:t xml:space="preserve">Data (perceptions, process, students achievement and/or demographic) is a continual focus of these meetings. </w:t>
      </w:r>
    </w:p>
    <w:p w:rsidR="006C138F" w:rsidRDefault="006C138F" w:rsidP="006C138F">
      <w:pPr>
        <w:rPr>
          <w:rFonts w:ascii="Verdana" w:hAnsi="Verdana"/>
          <w:sz w:val="22"/>
        </w:rPr>
      </w:pPr>
    </w:p>
    <w:p w:rsidR="00491378" w:rsidRDefault="00491378" w:rsidP="006C138F">
      <w:pPr>
        <w:rPr>
          <w:rFonts w:ascii="Verdana" w:hAnsi="Verdana"/>
          <w:sz w:val="22"/>
        </w:rPr>
      </w:pPr>
      <w:r>
        <w:rPr>
          <w:rFonts w:ascii="Verdana" w:hAnsi="Verdana"/>
          <w:sz w:val="22"/>
        </w:rPr>
        <w:t xml:space="preserve">In addition, the superintendent and school leader co-observe instruction in the class room and discuss </w:t>
      </w:r>
      <w:r w:rsidR="00132CE0">
        <w:rPr>
          <w:rFonts w:ascii="Verdana" w:hAnsi="Verdana"/>
          <w:sz w:val="22"/>
        </w:rPr>
        <w:t xml:space="preserve">evidence of </w:t>
      </w:r>
      <w:r>
        <w:rPr>
          <w:rFonts w:ascii="Verdana" w:hAnsi="Verdana"/>
          <w:sz w:val="22"/>
        </w:rPr>
        <w:t xml:space="preserve">curriculum, instruction, and assessment alignment observed </w:t>
      </w:r>
      <w:r w:rsidR="00132CE0">
        <w:rPr>
          <w:rFonts w:ascii="Verdana" w:hAnsi="Verdana"/>
          <w:sz w:val="22"/>
        </w:rPr>
        <w:t xml:space="preserve">as well as areas needing improvement. </w:t>
      </w:r>
    </w:p>
    <w:p w:rsidR="00132CE0" w:rsidRDefault="00132CE0" w:rsidP="006C138F">
      <w:pPr>
        <w:rPr>
          <w:rFonts w:ascii="Verdana" w:hAnsi="Verdana"/>
          <w:sz w:val="22"/>
        </w:rPr>
      </w:pPr>
    </w:p>
    <w:p w:rsidR="00132CE0" w:rsidRDefault="00132CE0" w:rsidP="006C138F">
      <w:pPr>
        <w:rPr>
          <w:rFonts w:ascii="Verdana" w:hAnsi="Verdana"/>
          <w:sz w:val="22"/>
        </w:rPr>
      </w:pPr>
      <w:r>
        <w:rPr>
          <w:rFonts w:ascii="Verdana" w:hAnsi="Verdana"/>
          <w:sz w:val="22"/>
        </w:rPr>
        <w:t xml:space="preserve">By November each year, each school administrator completes a self-evaluation using the School Advance Tool and the mission-specific component. The superintendent reviews this self-assessment and selected SMART goals with the school leader to reach a mutual agreement on the assessment and goals for the school year. Last, at the end of the school year, in May/June each year, the superintendent completes a summative School Advance evaluation tool and the mission-specific component. A summary score of 1,2,3,4 is given </w:t>
      </w:r>
      <w:r w:rsidR="004565C8">
        <w:rPr>
          <w:rFonts w:ascii="Verdana" w:hAnsi="Verdana"/>
          <w:sz w:val="22"/>
        </w:rPr>
        <w:t>to each element and domain. The School Advance element, “student results” is worth 50% of the overall evaluation rating and the rest of the elements are weighted evenly to compose 25% of the overall evaluation rating. Lastly, the remaining 25% of the overall rating is composed of evenly weighted elements in the mission-specific component.</w:t>
      </w:r>
    </w:p>
    <w:p w:rsidR="004565C8" w:rsidRDefault="004565C8" w:rsidP="006C138F">
      <w:pPr>
        <w:rPr>
          <w:rFonts w:ascii="Verdana" w:hAnsi="Verdana"/>
          <w:sz w:val="22"/>
        </w:rPr>
      </w:pPr>
    </w:p>
    <w:p w:rsidR="004565C8" w:rsidRDefault="004565C8" w:rsidP="006C138F">
      <w:pPr>
        <w:rPr>
          <w:rFonts w:ascii="Verdana" w:hAnsi="Verdana"/>
          <w:sz w:val="22"/>
        </w:rPr>
      </w:pPr>
      <w:r>
        <w:rPr>
          <w:rFonts w:ascii="Verdana" w:hAnsi="Verdana"/>
          <w:sz w:val="22"/>
        </w:rPr>
        <w:t>The overall evaluation ratings equate to the following effectiveness ratings:</w:t>
      </w:r>
    </w:p>
    <w:p w:rsidR="004565C8" w:rsidRDefault="004565C8" w:rsidP="006C138F">
      <w:pPr>
        <w:rPr>
          <w:rFonts w:ascii="Verdana" w:hAnsi="Verdana"/>
          <w:sz w:val="22"/>
        </w:rPr>
      </w:pPr>
    </w:p>
    <w:p w:rsidR="004565C8" w:rsidRDefault="004565C8" w:rsidP="006C138F">
      <w:pPr>
        <w:rPr>
          <w:rFonts w:ascii="Verdana" w:hAnsi="Verdana"/>
          <w:sz w:val="22"/>
        </w:rPr>
      </w:pPr>
      <w:r>
        <w:rPr>
          <w:rFonts w:ascii="Verdana" w:hAnsi="Verdana"/>
          <w:sz w:val="22"/>
        </w:rPr>
        <w:t>1-Ineffective (not meeting standards)</w:t>
      </w:r>
    </w:p>
    <w:p w:rsidR="004565C8" w:rsidRDefault="004565C8" w:rsidP="006C138F">
      <w:pPr>
        <w:rPr>
          <w:rFonts w:ascii="Verdana" w:hAnsi="Verdana"/>
          <w:sz w:val="22"/>
        </w:rPr>
      </w:pPr>
      <w:r>
        <w:rPr>
          <w:rFonts w:ascii="Verdana" w:hAnsi="Verdana"/>
          <w:sz w:val="22"/>
        </w:rPr>
        <w:t>2-Minimially effective (progressing)</w:t>
      </w:r>
    </w:p>
    <w:p w:rsidR="004565C8" w:rsidRDefault="004565C8" w:rsidP="006C138F">
      <w:pPr>
        <w:rPr>
          <w:rFonts w:ascii="Verdana" w:hAnsi="Verdana"/>
          <w:sz w:val="22"/>
        </w:rPr>
      </w:pPr>
      <w:r>
        <w:rPr>
          <w:rFonts w:ascii="Verdana" w:hAnsi="Verdana"/>
          <w:sz w:val="22"/>
        </w:rPr>
        <w:t>3-Effective (proficient)</w:t>
      </w:r>
    </w:p>
    <w:p w:rsidR="004565C8" w:rsidRDefault="004565C8" w:rsidP="006C138F">
      <w:pPr>
        <w:rPr>
          <w:rFonts w:ascii="Verdana" w:hAnsi="Verdana"/>
          <w:sz w:val="22"/>
        </w:rPr>
      </w:pPr>
      <w:r>
        <w:rPr>
          <w:rFonts w:ascii="Verdana" w:hAnsi="Verdana"/>
          <w:sz w:val="22"/>
        </w:rPr>
        <w:t>4- Highly effective (exemplary)</w:t>
      </w:r>
    </w:p>
    <w:p w:rsidR="004565C8" w:rsidRDefault="004565C8" w:rsidP="006C138F">
      <w:pPr>
        <w:rPr>
          <w:rFonts w:ascii="Verdana" w:hAnsi="Verdana"/>
          <w:sz w:val="22"/>
        </w:rPr>
      </w:pPr>
    </w:p>
    <w:p w:rsidR="006C138F" w:rsidRPr="003137CD" w:rsidRDefault="006C138F" w:rsidP="006C138F">
      <w:pPr>
        <w:rPr>
          <w:rFonts w:ascii="Verdana" w:hAnsi="Verdana"/>
          <w:sz w:val="22"/>
        </w:rPr>
      </w:pPr>
      <w:r w:rsidRPr="003137CD">
        <w:rPr>
          <w:rFonts w:ascii="Verdana" w:hAnsi="Verdana"/>
          <w:i/>
          <w:noProof/>
          <w:sz w:val="22"/>
        </w:rPr>
        <mc:AlternateContent>
          <mc:Choice Requires="wps">
            <w:drawing>
              <wp:inline distT="0" distB="0" distL="0" distR="0" wp14:anchorId="1367B5F2" wp14:editId="0CBBB612">
                <wp:extent cx="5886450" cy="0"/>
                <wp:effectExtent l="0" t="0" r="19050" b="19050"/>
                <wp:docPr id="7" name="Straight Connector 7"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19F3252D" id="Straight Connector 7" o:spid="_x0000_s1026" alt="Title: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" strokecolor="black [3200]" strokeweight=".5pt">
                <v:stroke joinstyle="miter"/>
                <w10:anchorlock/>
              </v:line>
            </w:pict>
          </mc:Fallback>
        </mc:AlternateContent>
      </w:r>
    </w:p>
    <w:p w:rsidR="006C138F" w:rsidRPr="003137CD" w:rsidRDefault="006C138F" w:rsidP="006C138F">
      <w:pPr>
        <w:rPr>
          <w:rFonts w:ascii="Verdana" w:hAnsi="Verdana"/>
          <w:sz w:val="22"/>
        </w:rPr>
      </w:pPr>
      <w:r w:rsidRPr="003137CD">
        <w:rPr>
          <w:rFonts w:ascii="Verdana" w:hAnsi="Verdana"/>
          <w:b/>
          <w:sz w:val="22"/>
        </w:rPr>
        <w:t xml:space="preserve">Description of Plan for Providing Evaluators and Observers with Training </w:t>
      </w:r>
      <w:r w:rsidRPr="003137CD">
        <w:rPr>
          <w:rFonts w:ascii="Verdana" w:hAnsi="Verdana"/>
          <w:sz w:val="22"/>
        </w:rPr>
        <w:t>[Section 1249</w:t>
      </w:r>
      <w:r w:rsidR="00166185" w:rsidRPr="003137CD">
        <w:rPr>
          <w:rFonts w:ascii="Verdana" w:hAnsi="Verdana"/>
          <w:sz w:val="22"/>
        </w:rPr>
        <w:t>b</w:t>
      </w:r>
      <w:r w:rsidR="00B65F8A" w:rsidRPr="003137CD">
        <w:rPr>
          <w:rFonts w:ascii="Verdana" w:hAnsi="Verdana"/>
          <w:sz w:val="22"/>
        </w:rPr>
        <w:t>(2)</w:t>
      </w:r>
      <w:r w:rsidRPr="003137CD">
        <w:rPr>
          <w:rFonts w:ascii="Verdana" w:hAnsi="Verdana"/>
          <w:sz w:val="22"/>
        </w:rPr>
        <w:t xml:space="preserve">(f)] </w:t>
      </w:r>
    </w:p>
    <w:p w:rsidR="006C138F" w:rsidRPr="003137CD" w:rsidRDefault="006C138F" w:rsidP="006C138F">
      <w:pPr>
        <w:rPr>
          <w:rFonts w:ascii="Verdana" w:hAnsi="Verdana"/>
          <w:i/>
          <w:sz w:val="22"/>
        </w:rPr>
      </w:pPr>
    </w:p>
    <w:p w:rsidR="00F61DE2" w:rsidRPr="00F61DE2" w:rsidRDefault="00F61DE2" w:rsidP="00F61DE2">
      <w:pPr>
        <w:rPr>
          <w:rFonts w:ascii="Verdana" w:hAnsi="Verdana"/>
          <w:sz w:val="22"/>
          <w:szCs w:val="22"/>
        </w:rPr>
      </w:pPr>
      <w:r>
        <w:rPr>
          <w:rFonts w:ascii="Verdana" w:hAnsi="Verdana"/>
          <w:sz w:val="22"/>
        </w:rPr>
        <w:t xml:space="preserve">The school leadership discussed evaluation tools approved by the state and those that might be developed by the team itself at a leadership retreat help in July 2017. This team unanimously agreed to select </w:t>
      </w:r>
      <w:hyperlink r:id="rId15" w:history="1">
        <w:r w:rsidRPr="00F61DE2">
          <w:rPr>
            <w:rStyle w:val="Hyperlink"/>
            <w:rFonts w:ascii="Verdana" w:hAnsi="Verdana" w:cs="Helvetica"/>
            <w:color w:val="auto"/>
            <w:sz w:val="22"/>
            <w:szCs w:val="22"/>
            <w:u w:val="none"/>
            <w:lang w:val="en"/>
          </w:rPr>
          <w:t>MASA</w:t>
        </w:r>
        <w:r>
          <w:rPr>
            <w:rStyle w:val="Hyperlink"/>
            <w:rFonts w:ascii="Verdana" w:hAnsi="Verdana" w:cs="Helvetica"/>
            <w:color w:val="auto"/>
            <w:sz w:val="22"/>
            <w:szCs w:val="22"/>
            <w:u w:val="none"/>
            <w:lang w:val="en"/>
          </w:rPr>
          <w:t xml:space="preserve">’s School Advance Administrator </w:t>
        </w:r>
        <w:r w:rsidRPr="00F61DE2">
          <w:rPr>
            <w:rStyle w:val="Hyperlink"/>
            <w:rFonts w:ascii="Verdana" w:hAnsi="Verdana" w:cs="Helvetica"/>
            <w:color w:val="auto"/>
            <w:sz w:val="22"/>
            <w:szCs w:val="22"/>
            <w:u w:val="none"/>
            <w:lang w:val="en"/>
          </w:rPr>
          <w:t>Evaluation Instrument</w:t>
        </w:r>
      </w:hyperlink>
      <w:r>
        <w:rPr>
          <w:rFonts w:ascii="Verdana" w:hAnsi="Verdana" w:cs="Helvetica"/>
          <w:sz w:val="22"/>
          <w:szCs w:val="22"/>
          <w:lang w:val="en"/>
        </w:rPr>
        <w:t xml:space="preserve"> as its evaluation tool. The </w:t>
      </w:r>
      <w:r w:rsidR="00C06E2F">
        <w:rPr>
          <w:rFonts w:ascii="Verdana" w:hAnsi="Verdana" w:cs="Helvetica"/>
          <w:sz w:val="22"/>
          <w:szCs w:val="22"/>
          <w:lang w:val="en"/>
        </w:rPr>
        <w:t xml:space="preserve">team is scheduled to attend a training on the tool </w:t>
      </w:r>
      <w:proofErr w:type="gramStart"/>
      <w:r w:rsidR="00C06E2F">
        <w:rPr>
          <w:rFonts w:ascii="Verdana" w:hAnsi="Verdana" w:cs="Helvetica"/>
          <w:sz w:val="22"/>
          <w:szCs w:val="22"/>
          <w:lang w:val="en"/>
        </w:rPr>
        <w:t xml:space="preserve">on </w:t>
      </w:r>
      <w:r w:rsidRPr="00F61DE2">
        <w:rPr>
          <w:rFonts w:ascii="Verdana" w:hAnsi="Verdana" w:cs="Helvetica"/>
          <w:color w:val="333333"/>
          <w:sz w:val="22"/>
          <w:szCs w:val="22"/>
          <w:lang w:val="en"/>
        </w:rPr>
        <w:t> </w:t>
      </w:r>
      <w:r w:rsidR="00C06E2F">
        <w:rPr>
          <w:rFonts w:ascii="Verdana" w:hAnsi="Verdana" w:cs="Helvetica"/>
          <w:color w:val="333333"/>
          <w:sz w:val="22"/>
          <w:szCs w:val="22"/>
          <w:lang w:val="en"/>
        </w:rPr>
        <w:t>October</w:t>
      </w:r>
      <w:proofErr w:type="gramEnd"/>
      <w:r w:rsidR="00C06E2F">
        <w:rPr>
          <w:rFonts w:ascii="Verdana" w:hAnsi="Verdana" w:cs="Helvetica"/>
          <w:color w:val="333333"/>
          <w:sz w:val="22"/>
          <w:szCs w:val="22"/>
          <w:lang w:val="en"/>
        </w:rPr>
        <w:t xml:space="preserve"> 11 and 12, 2017.</w:t>
      </w:r>
    </w:p>
    <w:p w:rsidR="006C138F" w:rsidRPr="003137CD" w:rsidRDefault="006C138F" w:rsidP="006C138F">
      <w:pPr>
        <w:rPr>
          <w:rFonts w:ascii="Verdana" w:hAnsi="Verdana"/>
          <w:sz w:val="22"/>
        </w:rPr>
      </w:pPr>
    </w:p>
    <w:p w:rsidR="006C138F" w:rsidRPr="003137CD" w:rsidRDefault="006C138F" w:rsidP="006C138F">
      <w:pPr>
        <w:rPr>
          <w:rFonts w:ascii="Verdana" w:hAnsi="Verdana"/>
        </w:rPr>
      </w:pPr>
      <w:r w:rsidRPr="003137CD">
        <w:rPr>
          <w:rFonts w:ascii="Verdana" w:hAnsi="Verdana"/>
          <w:i/>
          <w:noProof/>
        </w:rPr>
        <mc:AlternateContent>
          <mc:Choice Requires="wps">
            <w:drawing>
              <wp:inline distT="0" distB="0" distL="0" distR="0" wp14:anchorId="18448A03" wp14:editId="186F54C8">
                <wp:extent cx="5886450" cy="0"/>
                <wp:effectExtent l="0" t="0" r="19050" b="19050"/>
                <wp:docPr id="8" name="Straight Connector 8" title="Divider"/>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595FC44A" id="Straight Connector 8" o:spid="_x0000_s1026" alt="Title: Divider" style="visibility:visible;mso-wrap-style:square;mso-left-percent:-10001;mso-top-percent:-10001;mso-position-horizontal:absolute;mso-position-horizontal-relative:char;mso-position-vertical:absolute;mso-position-vertical-relative:line;mso-left-percent:-10001;mso-top-percent:-10001" from="0,0" to="4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" strokecolor="black [3200]" strokeweight=".5pt">
                <v:stroke joinstyle="miter"/>
                <w10:anchorlock/>
              </v:line>
            </w:pict>
          </mc:Fallback>
        </mc:AlternateContent>
      </w:r>
    </w:p>
    <w:sectPr w:rsidR="006C138F" w:rsidRPr="003137CD" w:rsidSect="00494F09">
      <w:headerReference w:type="default" r:id="rId16"/>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C0" w:rsidRDefault="006266C0" w:rsidP="0016317A">
      <w:r>
        <w:separator/>
      </w:r>
    </w:p>
  </w:endnote>
  <w:endnote w:type="continuationSeparator" w:id="0">
    <w:p w:rsidR="006266C0" w:rsidRDefault="006266C0"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422341"/>
      <w:docPartObj>
        <w:docPartGallery w:val="Page Numbers (Bottom of Page)"/>
        <w:docPartUnique/>
      </w:docPartObj>
    </w:sdtPr>
    <w:sdtEndPr>
      <w:rPr>
        <w:color w:val="808080" w:themeColor="background1" w:themeShade="80"/>
        <w:spacing w:val="60"/>
      </w:rPr>
    </w:sdtEndPr>
    <w:sdtContent>
      <w:p w:rsidR="00494F09" w:rsidRDefault="00494F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6E24" w:rsidRPr="008D6E24">
          <w:rPr>
            <w:b/>
            <w:bCs/>
            <w:noProof/>
          </w:rPr>
          <w:t>3</w:t>
        </w:r>
        <w:r>
          <w:rPr>
            <w:b/>
            <w:bCs/>
            <w:noProof/>
          </w:rPr>
          <w:fldChar w:fldCharType="end"/>
        </w:r>
        <w:r>
          <w:rPr>
            <w:b/>
            <w:bCs/>
          </w:rPr>
          <w:t xml:space="preserve"> | </w:t>
        </w:r>
        <w:r>
          <w:rPr>
            <w:color w:val="808080" w:themeColor="background1" w:themeShade="80"/>
            <w:spacing w:val="60"/>
          </w:rPr>
          <w:t>Page</w:t>
        </w:r>
      </w:p>
    </w:sdtContent>
  </w:sdt>
  <w:p w:rsidR="00223B88" w:rsidRDefault="00223B88" w:rsidP="0016317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192148"/>
      <w:docPartObj>
        <w:docPartGallery w:val="Page Numbers (Bottom of Page)"/>
        <w:docPartUnique/>
      </w:docPartObj>
    </w:sdtPr>
    <w:sdtEndPr>
      <w:rPr>
        <w:color w:val="808080" w:themeColor="background1" w:themeShade="80"/>
        <w:spacing w:val="60"/>
      </w:rPr>
    </w:sdtEndPr>
    <w:sdtContent>
      <w:p w:rsidR="00494F09" w:rsidRDefault="00494F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6E24" w:rsidRPr="008D6E24">
          <w:rPr>
            <w:b/>
            <w:bCs/>
            <w:noProof/>
          </w:rPr>
          <w:t>1</w:t>
        </w:r>
        <w:r>
          <w:rPr>
            <w:b/>
            <w:bCs/>
            <w:noProof/>
          </w:rPr>
          <w:fldChar w:fldCharType="end"/>
        </w:r>
        <w:r>
          <w:rPr>
            <w:b/>
            <w:bCs/>
          </w:rPr>
          <w:t xml:space="preserve"> | </w:t>
        </w:r>
        <w:r>
          <w:rPr>
            <w:color w:val="808080" w:themeColor="background1" w:themeShade="80"/>
            <w:spacing w:val="60"/>
          </w:rPr>
          <w:t>Page</w:t>
        </w:r>
      </w:p>
    </w:sdtContent>
  </w:sdt>
  <w:p w:rsidR="00494F09" w:rsidRDefault="00494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C0" w:rsidRDefault="006266C0" w:rsidP="0016317A">
      <w:r>
        <w:separator/>
      </w:r>
    </w:p>
  </w:footnote>
  <w:footnote w:type="continuationSeparator" w:id="0">
    <w:p w:rsidR="006266C0" w:rsidRDefault="006266C0" w:rsidP="0016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09" w:rsidRDefault="00494F09">
    <w:pPr>
      <w:pStyle w:val="Header"/>
    </w:pPr>
    <w:r>
      <w:rPr>
        <w:noProof/>
      </w:rPr>
      <w:drawing>
        <wp:anchor distT="0" distB="0" distL="114300" distR="114300" simplePos="0" relativeHeight="251658240" behindDoc="0" locked="0" layoutInCell="1" allowOverlap="1" wp14:anchorId="4C9966CA" wp14:editId="340922BC">
          <wp:simplePos x="0" y="0"/>
          <wp:positionH relativeFrom="margin">
            <wp:posOffset>4914900</wp:posOffset>
          </wp:positionH>
          <wp:positionV relativeFrom="paragraph">
            <wp:posOffset>-76200</wp:posOffset>
          </wp:positionV>
          <wp:extent cx="1409700" cy="523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23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2BE"/>
    <w:multiLevelType w:val="hybridMultilevel"/>
    <w:tmpl w:val="C612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A38C5"/>
    <w:multiLevelType w:val="hybridMultilevel"/>
    <w:tmpl w:val="0B3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84ADA"/>
    <w:multiLevelType w:val="hybridMultilevel"/>
    <w:tmpl w:val="B10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132CE0"/>
    <w:rsid w:val="0016317A"/>
    <w:rsid w:val="00163823"/>
    <w:rsid w:val="00166185"/>
    <w:rsid w:val="002172B6"/>
    <w:rsid w:val="00223B88"/>
    <w:rsid w:val="003137CD"/>
    <w:rsid w:val="004565C8"/>
    <w:rsid w:val="00491378"/>
    <w:rsid w:val="00494F09"/>
    <w:rsid w:val="004D7A6E"/>
    <w:rsid w:val="004E6B9B"/>
    <w:rsid w:val="00501B5D"/>
    <w:rsid w:val="005330A1"/>
    <w:rsid w:val="005B451E"/>
    <w:rsid w:val="005F7C30"/>
    <w:rsid w:val="006266C0"/>
    <w:rsid w:val="00651B01"/>
    <w:rsid w:val="00676960"/>
    <w:rsid w:val="006A75C8"/>
    <w:rsid w:val="006C138F"/>
    <w:rsid w:val="00782894"/>
    <w:rsid w:val="007951A4"/>
    <w:rsid w:val="0080620A"/>
    <w:rsid w:val="0087274A"/>
    <w:rsid w:val="008867CD"/>
    <w:rsid w:val="008D6E24"/>
    <w:rsid w:val="009A18F5"/>
    <w:rsid w:val="009D5249"/>
    <w:rsid w:val="009F1121"/>
    <w:rsid w:val="00A07008"/>
    <w:rsid w:val="00AC1587"/>
    <w:rsid w:val="00AF6BC0"/>
    <w:rsid w:val="00B10AF0"/>
    <w:rsid w:val="00B65F8A"/>
    <w:rsid w:val="00B94938"/>
    <w:rsid w:val="00C06E2F"/>
    <w:rsid w:val="00C27CF0"/>
    <w:rsid w:val="00CD779B"/>
    <w:rsid w:val="00DF2EB5"/>
    <w:rsid w:val="00E2538C"/>
    <w:rsid w:val="00E35D0E"/>
    <w:rsid w:val="00F61DE2"/>
    <w:rsid w:val="00F94D41"/>
    <w:rsid w:val="00FB2607"/>
    <w:rsid w:val="00FE0DB1"/>
    <w:rsid w:val="00FE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17A"/>
    <w:pPr>
      <w:tabs>
        <w:tab w:val="center" w:pos="4680"/>
        <w:tab w:val="right" w:pos="9360"/>
      </w:tabs>
    </w:pPr>
  </w:style>
  <w:style w:type="character" w:customStyle="1" w:styleId="HeaderChar">
    <w:name w:val="Header Char"/>
    <w:basedOn w:val="DefaultParagraphFont"/>
    <w:link w:val="Header"/>
    <w:uiPriority w:val="99"/>
    <w:rsid w:val="0016317A"/>
  </w:style>
  <w:style w:type="paragraph" w:styleId="Footer">
    <w:name w:val="footer"/>
    <w:basedOn w:val="Normal"/>
    <w:link w:val="FooterChar"/>
    <w:uiPriority w:val="99"/>
    <w:unhideWhenUsed/>
    <w:rsid w:val="0016317A"/>
    <w:pPr>
      <w:tabs>
        <w:tab w:val="center" w:pos="4680"/>
        <w:tab w:val="right" w:pos="9360"/>
      </w:tabs>
    </w:pPr>
  </w:style>
  <w:style w:type="character" w:customStyle="1" w:styleId="FooterChar">
    <w:name w:val="Footer Char"/>
    <w:basedOn w:val="DefaultParagraphFont"/>
    <w:link w:val="Footer"/>
    <w:uiPriority w:val="99"/>
    <w:rsid w:val="0016317A"/>
  </w:style>
  <w:style w:type="paragraph" w:styleId="ListParagraph">
    <w:name w:val="List Paragraph"/>
    <w:basedOn w:val="Normal"/>
    <w:uiPriority w:val="34"/>
    <w:qFormat/>
    <w:rsid w:val="0016317A"/>
    <w:pPr>
      <w:ind w:left="720"/>
      <w:contextualSpacing/>
    </w:pPr>
  </w:style>
  <w:style w:type="character" w:styleId="Hyperlink">
    <w:name w:val="Hyperlink"/>
    <w:basedOn w:val="DefaultParagraphFont"/>
    <w:uiPriority w:val="99"/>
    <w:unhideWhenUsed/>
    <w:rsid w:val="0016317A"/>
    <w:rPr>
      <w:color w:val="0563C1" w:themeColor="hyperlink"/>
      <w:u w:val="single"/>
    </w:rPr>
  </w:style>
  <w:style w:type="character" w:styleId="FollowedHyperlink">
    <w:name w:val="FollowedHyperlink"/>
    <w:basedOn w:val="DefaultParagraphFont"/>
    <w:uiPriority w:val="99"/>
    <w:semiHidden/>
    <w:unhideWhenUsed/>
    <w:rsid w:val="003137CD"/>
    <w:rPr>
      <w:color w:val="954F72" w:themeColor="followedHyperlink"/>
      <w:u w:val="single"/>
    </w:rPr>
  </w:style>
  <w:style w:type="paragraph" w:styleId="BalloonText">
    <w:name w:val="Balloon Text"/>
    <w:basedOn w:val="Normal"/>
    <w:link w:val="BalloonTextChar"/>
    <w:uiPriority w:val="99"/>
    <w:semiHidden/>
    <w:unhideWhenUsed/>
    <w:rsid w:val="004E6B9B"/>
    <w:rPr>
      <w:rFonts w:ascii="Tahoma" w:hAnsi="Tahoma" w:cs="Tahoma"/>
      <w:sz w:val="16"/>
      <w:szCs w:val="16"/>
    </w:rPr>
  </w:style>
  <w:style w:type="character" w:customStyle="1" w:styleId="BalloonTextChar">
    <w:name w:val="Balloon Text Char"/>
    <w:basedOn w:val="DefaultParagraphFont"/>
    <w:link w:val="BalloonText"/>
    <w:uiPriority w:val="99"/>
    <w:semiHidden/>
    <w:rsid w:val="004E6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17A"/>
    <w:pPr>
      <w:tabs>
        <w:tab w:val="center" w:pos="4680"/>
        <w:tab w:val="right" w:pos="9360"/>
      </w:tabs>
    </w:pPr>
  </w:style>
  <w:style w:type="character" w:customStyle="1" w:styleId="HeaderChar">
    <w:name w:val="Header Char"/>
    <w:basedOn w:val="DefaultParagraphFont"/>
    <w:link w:val="Header"/>
    <w:uiPriority w:val="99"/>
    <w:rsid w:val="0016317A"/>
  </w:style>
  <w:style w:type="paragraph" w:styleId="Footer">
    <w:name w:val="footer"/>
    <w:basedOn w:val="Normal"/>
    <w:link w:val="FooterChar"/>
    <w:uiPriority w:val="99"/>
    <w:unhideWhenUsed/>
    <w:rsid w:val="0016317A"/>
    <w:pPr>
      <w:tabs>
        <w:tab w:val="center" w:pos="4680"/>
        <w:tab w:val="right" w:pos="9360"/>
      </w:tabs>
    </w:pPr>
  </w:style>
  <w:style w:type="character" w:customStyle="1" w:styleId="FooterChar">
    <w:name w:val="Footer Char"/>
    <w:basedOn w:val="DefaultParagraphFont"/>
    <w:link w:val="Footer"/>
    <w:uiPriority w:val="99"/>
    <w:rsid w:val="0016317A"/>
  </w:style>
  <w:style w:type="paragraph" w:styleId="ListParagraph">
    <w:name w:val="List Paragraph"/>
    <w:basedOn w:val="Normal"/>
    <w:uiPriority w:val="34"/>
    <w:qFormat/>
    <w:rsid w:val="0016317A"/>
    <w:pPr>
      <w:ind w:left="720"/>
      <w:contextualSpacing/>
    </w:pPr>
  </w:style>
  <w:style w:type="character" w:styleId="Hyperlink">
    <w:name w:val="Hyperlink"/>
    <w:basedOn w:val="DefaultParagraphFont"/>
    <w:uiPriority w:val="99"/>
    <w:unhideWhenUsed/>
    <w:rsid w:val="0016317A"/>
    <w:rPr>
      <w:color w:val="0563C1" w:themeColor="hyperlink"/>
      <w:u w:val="single"/>
    </w:rPr>
  </w:style>
  <w:style w:type="character" w:styleId="FollowedHyperlink">
    <w:name w:val="FollowedHyperlink"/>
    <w:basedOn w:val="DefaultParagraphFont"/>
    <w:uiPriority w:val="99"/>
    <w:semiHidden/>
    <w:unhideWhenUsed/>
    <w:rsid w:val="003137CD"/>
    <w:rPr>
      <w:color w:val="954F72" w:themeColor="followedHyperlink"/>
      <w:u w:val="single"/>
    </w:rPr>
  </w:style>
  <w:style w:type="paragraph" w:styleId="BalloonText">
    <w:name w:val="Balloon Text"/>
    <w:basedOn w:val="Normal"/>
    <w:link w:val="BalloonTextChar"/>
    <w:uiPriority w:val="99"/>
    <w:semiHidden/>
    <w:unhideWhenUsed/>
    <w:rsid w:val="004E6B9B"/>
    <w:rPr>
      <w:rFonts w:ascii="Tahoma" w:hAnsi="Tahoma" w:cs="Tahoma"/>
      <w:sz w:val="16"/>
      <w:szCs w:val="16"/>
    </w:rPr>
  </w:style>
  <w:style w:type="character" w:customStyle="1" w:styleId="BalloonTextChar">
    <w:name w:val="Balloon Text Char"/>
    <w:basedOn w:val="DefaultParagraphFont"/>
    <w:link w:val="BalloonText"/>
    <w:uiPriority w:val="99"/>
    <w:semiHidden/>
    <w:rsid w:val="004E6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71773">
      <w:bodyDiv w:val="1"/>
      <w:marLeft w:val="0"/>
      <w:marRight w:val="0"/>
      <w:marTop w:val="0"/>
      <w:marBottom w:val="0"/>
      <w:divBdr>
        <w:top w:val="none" w:sz="0" w:space="0" w:color="auto"/>
        <w:left w:val="none" w:sz="0" w:space="0" w:color="auto"/>
        <w:bottom w:val="none" w:sz="0" w:space="0" w:color="auto"/>
        <w:right w:val="none" w:sz="0" w:space="0" w:color="auto"/>
      </w:divBdr>
    </w:div>
    <w:div w:id="658078426">
      <w:bodyDiv w:val="1"/>
      <w:marLeft w:val="0"/>
      <w:marRight w:val="0"/>
      <w:marTop w:val="0"/>
      <w:marBottom w:val="0"/>
      <w:divBdr>
        <w:top w:val="none" w:sz="0" w:space="0" w:color="auto"/>
        <w:left w:val="none" w:sz="0" w:space="0" w:color="auto"/>
        <w:bottom w:val="none" w:sz="0" w:space="0" w:color="auto"/>
        <w:right w:val="none" w:sz="0" w:space="0" w:color="auto"/>
      </w:divBdr>
    </w:div>
    <w:div w:id="1446541481">
      <w:bodyDiv w:val="1"/>
      <w:marLeft w:val="0"/>
      <w:marRight w:val="0"/>
      <w:marTop w:val="0"/>
      <w:marBottom w:val="0"/>
      <w:divBdr>
        <w:top w:val="none" w:sz="0" w:space="0" w:color="auto"/>
        <w:left w:val="none" w:sz="0" w:space="0" w:color="auto"/>
        <w:bottom w:val="none" w:sz="0" w:space="0" w:color="auto"/>
        <w:right w:val="none" w:sz="0" w:space="0" w:color="auto"/>
      </w:divBdr>
      <w:divsChild>
        <w:div w:id="1957134264">
          <w:marLeft w:val="0"/>
          <w:marRight w:val="0"/>
          <w:marTop w:val="0"/>
          <w:marBottom w:val="0"/>
          <w:divBdr>
            <w:top w:val="none" w:sz="0" w:space="0" w:color="auto"/>
            <w:left w:val="none" w:sz="0" w:space="0" w:color="auto"/>
            <w:bottom w:val="none" w:sz="0" w:space="0" w:color="auto"/>
            <w:right w:val="none" w:sz="0" w:space="0" w:color="auto"/>
          </w:divBdr>
          <w:divsChild>
            <w:div w:id="1558055029">
              <w:marLeft w:val="0"/>
              <w:marRight w:val="0"/>
              <w:marTop w:val="0"/>
              <w:marBottom w:val="0"/>
              <w:divBdr>
                <w:top w:val="none" w:sz="0" w:space="0" w:color="auto"/>
                <w:left w:val="none" w:sz="0" w:space="0" w:color="auto"/>
                <w:bottom w:val="none" w:sz="0" w:space="0" w:color="auto"/>
                <w:right w:val="none" w:sz="0" w:space="0" w:color="auto"/>
              </w:divBdr>
              <w:divsChild>
                <w:div w:id="870917662">
                  <w:marLeft w:val="0"/>
                  <w:marRight w:val="0"/>
                  <w:marTop w:val="0"/>
                  <w:marBottom w:val="0"/>
                  <w:divBdr>
                    <w:top w:val="none" w:sz="0" w:space="0" w:color="auto"/>
                    <w:left w:val="none" w:sz="0" w:space="0" w:color="auto"/>
                    <w:bottom w:val="none" w:sz="0" w:space="0" w:color="auto"/>
                    <w:right w:val="none" w:sz="0" w:space="0" w:color="auto"/>
                  </w:divBdr>
                  <w:divsChild>
                    <w:div w:id="1598713511">
                      <w:marLeft w:val="0"/>
                      <w:marRight w:val="0"/>
                      <w:marTop w:val="0"/>
                      <w:marBottom w:val="0"/>
                      <w:divBdr>
                        <w:top w:val="none" w:sz="0" w:space="0" w:color="auto"/>
                        <w:left w:val="none" w:sz="0" w:space="0" w:color="auto"/>
                        <w:bottom w:val="none" w:sz="0" w:space="0" w:color="auto"/>
                        <w:right w:val="none" w:sz="0" w:space="0" w:color="auto"/>
                      </w:divBdr>
                      <w:divsChild>
                        <w:div w:id="1238132739">
                          <w:marLeft w:val="0"/>
                          <w:marRight w:val="0"/>
                          <w:marTop w:val="0"/>
                          <w:marBottom w:val="0"/>
                          <w:divBdr>
                            <w:top w:val="none" w:sz="0" w:space="0" w:color="auto"/>
                            <w:left w:val="none" w:sz="0" w:space="0" w:color="auto"/>
                            <w:bottom w:val="none" w:sz="0" w:space="0" w:color="auto"/>
                            <w:right w:val="none" w:sz="0" w:space="0" w:color="auto"/>
                          </w:divBdr>
                          <w:divsChild>
                            <w:div w:id="16420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0426">
      <w:bodyDiv w:val="1"/>
      <w:marLeft w:val="0"/>
      <w:marRight w:val="0"/>
      <w:marTop w:val="0"/>
      <w:marBottom w:val="0"/>
      <w:divBdr>
        <w:top w:val="none" w:sz="0" w:space="0" w:color="auto"/>
        <w:left w:val="none" w:sz="0" w:space="0" w:color="auto"/>
        <w:bottom w:val="none" w:sz="0" w:space="0" w:color="auto"/>
        <w:right w:val="none" w:sz="0" w:space="0" w:color="auto"/>
      </w:divBdr>
      <w:divsChild>
        <w:div w:id="848056325">
          <w:marLeft w:val="0"/>
          <w:marRight w:val="0"/>
          <w:marTop w:val="0"/>
          <w:marBottom w:val="0"/>
          <w:divBdr>
            <w:top w:val="none" w:sz="0" w:space="0" w:color="auto"/>
            <w:left w:val="none" w:sz="0" w:space="0" w:color="auto"/>
            <w:bottom w:val="none" w:sz="0" w:space="0" w:color="auto"/>
            <w:right w:val="none" w:sz="0" w:space="0" w:color="auto"/>
          </w:divBdr>
          <w:divsChild>
            <w:div w:id="416482365">
              <w:marLeft w:val="0"/>
              <w:marRight w:val="0"/>
              <w:marTop w:val="0"/>
              <w:marBottom w:val="0"/>
              <w:divBdr>
                <w:top w:val="none" w:sz="0" w:space="0" w:color="auto"/>
                <w:left w:val="none" w:sz="0" w:space="0" w:color="auto"/>
                <w:bottom w:val="none" w:sz="0" w:space="0" w:color="auto"/>
                <w:right w:val="none" w:sz="0" w:space="0" w:color="auto"/>
              </w:divBdr>
              <w:divsChild>
                <w:div w:id="1302881925">
                  <w:marLeft w:val="0"/>
                  <w:marRight w:val="0"/>
                  <w:marTop w:val="0"/>
                  <w:marBottom w:val="0"/>
                  <w:divBdr>
                    <w:top w:val="none" w:sz="0" w:space="0" w:color="auto"/>
                    <w:left w:val="none" w:sz="0" w:space="0" w:color="auto"/>
                    <w:bottom w:val="none" w:sz="0" w:space="0" w:color="auto"/>
                    <w:right w:val="none" w:sz="0" w:space="0" w:color="auto"/>
                  </w:divBdr>
                  <w:divsChild>
                    <w:div w:id="476530978">
                      <w:marLeft w:val="0"/>
                      <w:marRight w:val="0"/>
                      <w:marTop w:val="0"/>
                      <w:marBottom w:val="0"/>
                      <w:divBdr>
                        <w:top w:val="none" w:sz="0" w:space="0" w:color="auto"/>
                        <w:left w:val="none" w:sz="0" w:space="0" w:color="auto"/>
                        <w:bottom w:val="none" w:sz="0" w:space="0" w:color="auto"/>
                        <w:right w:val="none" w:sz="0" w:space="0" w:color="auto"/>
                      </w:divBdr>
                      <w:divsChild>
                        <w:div w:id="1255482051">
                          <w:marLeft w:val="0"/>
                          <w:marRight w:val="0"/>
                          <w:marTop w:val="0"/>
                          <w:marBottom w:val="0"/>
                          <w:divBdr>
                            <w:top w:val="none" w:sz="0" w:space="0" w:color="auto"/>
                            <w:left w:val="none" w:sz="0" w:space="0" w:color="auto"/>
                            <w:bottom w:val="none" w:sz="0" w:space="0" w:color="auto"/>
                            <w:right w:val="none" w:sz="0" w:space="0" w:color="auto"/>
                          </w:divBdr>
                          <w:divsChild>
                            <w:div w:id="1191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chooladvance.org/node/29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chooladvance.org/node/2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ure.mi.gov/(S(4hxdr3jr4idmpaaomzjjfwvn))/mileg.aspx?page=getObject&amp;objectName=mcl-380-1249b" TargetMode="External"/><Relationship Id="rId5" Type="http://schemas.openxmlformats.org/officeDocument/2006/relationships/settings" Target="settings.xml"/><Relationship Id="rId15" Type="http://schemas.openxmlformats.org/officeDocument/2006/relationships/hyperlink" Target="http://www.goschooladvance.org/node/290" TargetMode="External"/><Relationship Id="rId10" Type="http://schemas.openxmlformats.org/officeDocument/2006/relationships/hyperlink" Target="http://www.goschooladvance.org/node/29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chooladvance.org/sites/default/files/PrinSumRubExam.SA%20Version%202.0_7.3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4CD4-1D76-405C-B394-3197CB4C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Chanel (MDE-Contractor)</dc:creator>
  <cp:lastModifiedBy>Kim Reeves</cp:lastModifiedBy>
  <cp:revision>2</cp:revision>
  <dcterms:created xsi:type="dcterms:W3CDTF">2018-11-14T14:22:00Z</dcterms:created>
  <dcterms:modified xsi:type="dcterms:W3CDTF">2018-11-14T14:22:00Z</dcterms:modified>
</cp:coreProperties>
</file>